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83807" w14:textId="207EC787" w:rsidR="00DF7CA3" w:rsidRPr="00D35120"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_Hlk92200158"/>
      <w:bookmarkStart w:id="1" w:name="OLE_LINK5"/>
      <w:bookmarkStart w:id="2" w:name="OLE_LINK6"/>
      <w:bookmarkEnd w:id="0"/>
      <w:r w:rsidRPr="00D35120">
        <w:rPr>
          <w:rFonts w:ascii="Arial" w:eastAsia="SimSun" w:hAnsi="Arial"/>
          <w:b/>
          <w:bCs/>
          <w:sz w:val="24"/>
          <w:lang w:val="en-US"/>
        </w:rPr>
        <w:t>3GPP T</w:t>
      </w:r>
      <w:bookmarkStart w:id="3" w:name="_Ref452454252"/>
      <w:bookmarkEnd w:id="3"/>
      <w:r w:rsidRPr="00D35120">
        <w:rPr>
          <w:rFonts w:ascii="Arial" w:eastAsia="SimSun" w:hAnsi="Arial"/>
          <w:b/>
          <w:bCs/>
          <w:sz w:val="24"/>
          <w:lang w:val="en-US"/>
        </w:rPr>
        <w:t xml:space="preserve">SG-RAN </w:t>
      </w:r>
      <w:r w:rsidRPr="00D35120">
        <w:rPr>
          <w:rFonts w:ascii="Arial" w:eastAsia="SimSun" w:hAnsi="Arial"/>
          <w:b/>
          <w:sz w:val="24"/>
          <w:lang w:val="en-US"/>
        </w:rPr>
        <w:t>WG4 Meeting #10</w:t>
      </w:r>
      <w:r w:rsidR="00F9627F">
        <w:rPr>
          <w:rFonts w:ascii="Arial" w:eastAsia="SimSun" w:hAnsi="Arial"/>
          <w:b/>
          <w:sz w:val="24"/>
          <w:lang w:val="en-US"/>
        </w:rPr>
        <w:t>2</w:t>
      </w:r>
      <w:r w:rsidRPr="00D35120">
        <w:rPr>
          <w:rFonts w:ascii="Arial" w:eastAsia="SimSun" w:hAnsi="Arial"/>
          <w:b/>
          <w:sz w:val="24"/>
          <w:lang w:val="en-US"/>
        </w:rPr>
        <w:t>-e</w:t>
      </w:r>
      <w:r w:rsidRPr="00D35120">
        <w:rPr>
          <w:rFonts w:ascii="Arial" w:eastAsia="SimSun" w:hAnsi="Arial"/>
          <w:b/>
          <w:bCs/>
          <w:sz w:val="24"/>
          <w:lang w:val="en-US"/>
        </w:rPr>
        <w:tab/>
      </w:r>
      <w:r w:rsidR="004D6952" w:rsidRPr="004D6952">
        <w:rPr>
          <w:rFonts w:ascii="Arial" w:eastAsia="SimSun" w:hAnsi="Arial"/>
          <w:b/>
          <w:bCs/>
          <w:sz w:val="24"/>
          <w:lang w:val="en-US" w:eastAsia="ja-JP"/>
        </w:rPr>
        <w:t>R4-2207282</w:t>
      </w:r>
    </w:p>
    <w:p w14:paraId="325A23B5" w14:textId="78C3A165" w:rsidR="00DF7CA3" w:rsidRPr="00D35120"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D35120">
        <w:rPr>
          <w:rFonts w:ascii="Arial" w:eastAsia="SimSun" w:hAnsi="Arial"/>
          <w:b/>
          <w:sz w:val="24"/>
          <w:lang w:val="en-US"/>
        </w:rPr>
        <w:t xml:space="preserve">Electronic Meeting, </w:t>
      </w:r>
      <w:r w:rsidR="00CE7CE0">
        <w:rPr>
          <w:rFonts w:ascii="Arial" w:eastAsia="SimSun" w:hAnsi="Arial"/>
          <w:b/>
          <w:sz w:val="24"/>
          <w:lang w:val="en-US"/>
        </w:rPr>
        <w:t>February 21</w:t>
      </w:r>
      <w:r w:rsidRPr="00D35120">
        <w:rPr>
          <w:rFonts w:ascii="Arial" w:eastAsia="SimSun" w:hAnsi="Arial"/>
          <w:b/>
          <w:sz w:val="24"/>
          <w:lang w:val="en-US"/>
        </w:rPr>
        <w:t>-</w:t>
      </w:r>
      <w:r w:rsidR="00CE7CE0">
        <w:rPr>
          <w:rFonts w:ascii="Arial" w:eastAsia="SimSun" w:hAnsi="Arial"/>
          <w:b/>
          <w:sz w:val="24"/>
          <w:lang w:val="en-US"/>
        </w:rPr>
        <w:t xml:space="preserve"> March 3</w:t>
      </w:r>
      <w:r w:rsidRPr="00D35120">
        <w:rPr>
          <w:rFonts w:ascii="Arial" w:eastAsia="SimSun" w:hAnsi="Arial"/>
          <w:b/>
          <w:sz w:val="24"/>
          <w:lang w:val="en-US"/>
        </w:rPr>
        <w:t>, 2022</w:t>
      </w:r>
    </w:p>
    <w:bookmarkEnd w:id="1"/>
    <w:bookmarkEnd w:id="2"/>
    <w:p w14:paraId="4718B550" w14:textId="77777777" w:rsidR="00DF7CA3" w:rsidRPr="00D35120" w:rsidRDefault="00DF7CA3" w:rsidP="00DF7CA3">
      <w:pPr>
        <w:widowControl w:val="0"/>
        <w:overflowPunct w:val="0"/>
        <w:autoSpaceDE w:val="0"/>
        <w:autoSpaceDN w:val="0"/>
        <w:adjustRightInd w:val="0"/>
        <w:spacing w:after="0"/>
        <w:textAlignment w:val="baseline"/>
        <w:rPr>
          <w:rFonts w:ascii="Arial" w:eastAsia="SimSun" w:hAnsi="Arial"/>
          <w:b/>
          <w:bCs/>
          <w:sz w:val="24"/>
          <w:lang w:val="en-US" w:eastAsia="ja-JP"/>
        </w:rPr>
      </w:pPr>
    </w:p>
    <w:p w14:paraId="19F0A0BF" w14:textId="770BC5C4" w:rsidR="00DF7CA3" w:rsidRPr="00D35120" w:rsidRDefault="00DF7CA3" w:rsidP="00DF7CA3">
      <w:pPr>
        <w:tabs>
          <w:tab w:val="left" w:pos="1985"/>
        </w:tabs>
        <w:ind w:left="1985" w:hanging="1985"/>
        <w:rPr>
          <w:rFonts w:ascii="Arial" w:eastAsia="Calibri" w:hAnsi="Arial" w:cs="Arial"/>
          <w:b/>
          <w:bCs/>
          <w:sz w:val="24"/>
          <w:lang w:val="en-US"/>
        </w:rPr>
      </w:pPr>
      <w:r w:rsidRPr="00D35120">
        <w:rPr>
          <w:rFonts w:ascii="Arial" w:eastAsia="Calibri" w:hAnsi="Arial" w:cs="Arial"/>
          <w:b/>
          <w:bCs/>
          <w:sz w:val="24"/>
          <w:lang w:val="en-US"/>
        </w:rPr>
        <w:t>Source:</w:t>
      </w:r>
      <w:r w:rsidRPr="00D35120">
        <w:rPr>
          <w:rFonts w:ascii="Arial" w:eastAsia="Calibri" w:hAnsi="Arial" w:cs="Arial"/>
          <w:b/>
          <w:bCs/>
          <w:sz w:val="24"/>
          <w:lang w:val="en-US"/>
        </w:rPr>
        <w:tab/>
      </w:r>
      <w:r w:rsidR="00F9627F">
        <w:rPr>
          <w:rFonts w:ascii="Arial" w:eastAsia="Calibri" w:hAnsi="Arial" w:cs="Arial"/>
          <w:b/>
          <w:bCs/>
          <w:sz w:val="24"/>
          <w:lang w:val="en-US"/>
        </w:rPr>
        <w:t xml:space="preserve">Qualcomm </w:t>
      </w:r>
      <w:r w:rsidRPr="00D35120" w:rsidDel="00636277">
        <w:rPr>
          <w:rFonts w:ascii="Arial" w:eastAsia="Calibri" w:hAnsi="Arial" w:cs="Arial"/>
          <w:b/>
          <w:bCs/>
          <w:sz w:val="24"/>
          <w:lang w:val="en-US"/>
        </w:rPr>
        <w:t xml:space="preserve"> </w:t>
      </w:r>
    </w:p>
    <w:p w14:paraId="3F537B54" w14:textId="026156A5" w:rsidR="00DF7CA3" w:rsidRPr="00D35120" w:rsidRDefault="00DF7CA3" w:rsidP="00DF7CA3">
      <w:pPr>
        <w:ind w:left="1985" w:hanging="1985"/>
        <w:rPr>
          <w:rFonts w:ascii="Arial" w:eastAsia="Calibri" w:hAnsi="Arial" w:cs="Arial"/>
          <w:b/>
          <w:bCs/>
          <w:sz w:val="24"/>
          <w:lang w:val="en-US"/>
        </w:rPr>
      </w:pPr>
      <w:r w:rsidRPr="00D35120">
        <w:rPr>
          <w:rFonts w:ascii="Arial" w:eastAsia="Calibri" w:hAnsi="Arial" w:cs="Arial"/>
          <w:b/>
          <w:bCs/>
          <w:sz w:val="24"/>
          <w:lang w:val="en-US"/>
        </w:rPr>
        <w:t>Title:</w:t>
      </w:r>
      <w:r w:rsidRPr="00D35120">
        <w:rPr>
          <w:rFonts w:ascii="Arial" w:eastAsia="Calibri" w:hAnsi="Arial" w:cs="Arial"/>
          <w:b/>
          <w:bCs/>
          <w:sz w:val="24"/>
          <w:lang w:val="en-US"/>
        </w:rPr>
        <w:tab/>
      </w:r>
      <w:bookmarkStart w:id="4" w:name="_Hlk92460079"/>
      <w:r w:rsidRPr="00D35120">
        <w:rPr>
          <w:rFonts w:ascii="Arial" w:eastAsia="Calibri" w:hAnsi="Arial" w:cs="Arial"/>
          <w:b/>
          <w:bCs/>
          <w:sz w:val="24"/>
          <w:lang w:val="en-US"/>
        </w:rPr>
        <w:t>TP to T</w:t>
      </w:r>
      <w:r w:rsidR="005D3F3D">
        <w:rPr>
          <w:rFonts w:ascii="Arial" w:eastAsia="Calibri" w:hAnsi="Arial" w:cs="Arial"/>
          <w:b/>
          <w:bCs/>
          <w:sz w:val="24"/>
          <w:lang w:val="en-US"/>
        </w:rPr>
        <w:t>S</w:t>
      </w:r>
      <w:r w:rsidRPr="00D35120">
        <w:rPr>
          <w:rFonts w:ascii="Arial" w:eastAsia="Calibri" w:hAnsi="Arial" w:cs="Arial"/>
          <w:b/>
          <w:bCs/>
          <w:sz w:val="24"/>
          <w:lang w:val="en-US"/>
        </w:rPr>
        <w:t xml:space="preserve"> 38.</w:t>
      </w:r>
      <w:r w:rsidR="005D3F3D">
        <w:rPr>
          <w:rFonts w:ascii="Arial" w:eastAsia="Calibri" w:hAnsi="Arial" w:cs="Arial"/>
          <w:b/>
          <w:bCs/>
          <w:sz w:val="24"/>
          <w:lang w:val="en-US"/>
        </w:rPr>
        <w:t>1</w:t>
      </w:r>
      <w:r w:rsidR="00F42268">
        <w:rPr>
          <w:rFonts w:ascii="Arial" w:eastAsia="Calibri" w:hAnsi="Arial" w:cs="Arial"/>
          <w:b/>
          <w:bCs/>
          <w:sz w:val="24"/>
          <w:lang w:val="en-US"/>
        </w:rPr>
        <w:t>06</w:t>
      </w:r>
      <w:r w:rsidRPr="00D35120">
        <w:rPr>
          <w:rFonts w:ascii="Arial" w:eastAsia="Calibri" w:hAnsi="Arial" w:cs="Arial"/>
          <w:b/>
          <w:bCs/>
          <w:sz w:val="24"/>
          <w:lang w:val="en-US"/>
        </w:rPr>
        <w:t xml:space="preserve"> </w:t>
      </w:r>
      <w:bookmarkEnd w:id="4"/>
      <w:r w:rsidR="00F42268">
        <w:rPr>
          <w:rFonts w:ascii="Arial" w:eastAsia="Calibri" w:hAnsi="Arial" w:cs="Arial"/>
          <w:b/>
          <w:bCs/>
          <w:sz w:val="24"/>
          <w:lang w:val="en-US"/>
        </w:rPr>
        <w:t xml:space="preserve">for Sections </w:t>
      </w:r>
      <w:r w:rsidR="00545A97">
        <w:rPr>
          <w:rFonts w:ascii="Arial" w:eastAsia="Calibri" w:hAnsi="Arial" w:cs="Arial"/>
          <w:b/>
          <w:bCs/>
          <w:sz w:val="24"/>
          <w:lang w:val="en-US"/>
        </w:rPr>
        <w:t>1,2, and 3</w:t>
      </w:r>
    </w:p>
    <w:p w14:paraId="00AF2B59" w14:textId="6CAFF1B7" w:rsidR="00DF7CA3" w:rsidRPr="00D35120" w:rsidRDefault="00DF7CA3" w:rsidP="7DFE2DDB">
      <w:pPr>
        <w:tabs>
          <w:tab w:val="left" w:pos="1985"/>
        </w:tabs>
        <w:spacing w:after="120"/>
        <w:rPr>
          <w:rFonts w:ascii="Arial" w:eastAsia="MS Mincho" w:hAnsi="Arial" w:cs="Arial"/>
          <w:b/>
          <w:bCs/>
          <w:sz w:val="24"/>
          <w:lang w:val="en-US"/>
        </w:rPr>
      </w:pPr>
      <w:r w:rsidRPr="00D35120">
        <w:rPr>
          <w:rFonts w:ascii="Arial" w:eastAsia="MS Mincho" w:hAnsi="Arial" w:cs="Arial"/>
          <w:b/>
          <w:bCs/>
          <w:sz w:val="24"/>
          <w:lang w:val="en-US"/>
        </w:rPr>
        <w:t>Agenda item:</w:t>
      </w:r>
      <w:r>
        <w:tab/>
      </w:r>
      <w:r w:rsidR="00DC1439">
        <w:rPr>
          <w:rFonts w:ascii="Arial" w:eastAsia="MS Mincho" w:hAnsi="Arial" w:cs="Arial"/>
          <w:b/>
          <w:bCs/>
          <w:sz w:val="24"/>
        </w:rPr>
        <w:t>10.5.1</w:t>
      </w:r>
    </w:p>
    <w:p w14:paraId="5B1EA309" w14:textId="608E0F59" w:rsidR="00DF7CA3" w:rsidRPr="00667AFA" w:rsidRDefault="00DF7CA3" w:rsidP="00DF7CA3">
      <w:pPr>
        <w:tabs>
          <w:tab w:val="left" w:pos="1985"/>
        </w:tabs>
        <w:rPr>
          <w:rFonts w:ascii="Arial" w:eastAsia="Calibri" w:hAnsi="Arial" w:cs="Arial"/>
          <w:b/>
          <w:bCs/>
          <w:sz w:val="24"/>
          <w:lang w:val="en-US"/>
        </w:rPr>
      </w:pPr>
      <w:r w:rsidRPr="00D35120">
        <w:rPr>
          <w:rFonts w:ascii="Arial" w:eastAsia="Calibri" w:hAnsi="Arial" w:cs="Arial"/>
          <w:b/>
          <w:bCs/>
          <w:sz w:val="24"/>
          <w:lang w:val="en-US"/>
        </w:rPr>
        <w:t>Document for:</w:t>
      </w:r>
      <w:r w:rsidRPr="00D35120">
        <w:rPr>
          <w:rFonts w:ascii="Arial" w:eastAsia="Calibri" w:hAnsi="Arial" w:cs="Arial"/>
          <w:b/>
          <w:bCs/>
          <w:sz w:val="24"/>
          <w:lang w:val="en-US"/>
        </w:rPr>
        <w:tab/>
      </w:r>
      <w:r w:rsidR="00B31EF1">
        <w:rPr>
          <w:rFonts w:ascii="Arial" w:eastAsia="Calibri" w:hAnsi="Arial" w:cs="Arial"/>
          <w:b/>
          <w:bCs/>
          <w:sz w:val="24"/>
          <w:lang w:val="en-US"/>
        </w:rPr>
        <w:t>Approval</w:t>
      </w:r>
    </w:p>
    <w:p w14:paraId="416188D5" w14:textId="77777777" w:rsidR="00DF7CA3" w:rsidRPr="00D35120" w:rsidRDefault="00DF7CA3" w:rsidP="00DF7CA3">
      <w:pPr>
        <w:tabs>
          <w:tab w:val="left" w:pos="1985"/>
        </w:tabs>
        <w:rPr>
          <w:rFonts w:ascii="Arial" w:eastAsia="Calibri" w:hAnsi="Arial" w:cs="Arial"/>
          <w:b/>
          <w:bCs/>
          <w:sz w:val="24"/>
          <w:lang w:val="en-US"/>
        </w:rPr>
      </w:pPr>
    </w:p>
    <w:p w14:paraId="55CB1C48" w14:textId="77777777" w:rsidR="00DF7CA3" w:rsidRPr="00D35120" w:rsidRDefault="00DF7CA3" w:rsidP="00DF7CA3">
      <w:pPr>
        <w:pStyle w:val="RAN4H1"/>
        <w:rPr>
          <w:lang w:val="en-US"/>
        </w:rPr>
      </w:pPr>
      <w:bookmarkStart w:id="5" w:name="_Ref92275496"/>
      <w:r w:rsidRPr="00D35120">
        <w:rPr>
          <w:lang w:val="en-US"/>
        </w:rPr>
        <w:t>Intro</w:t>
      </w:r>
      <w:r w:rsidRPr="00D35120">
        <w:rPr>
          <w:rStyle w:val="RAN4H1Char"/>
          <w:lang w:val="en-US"/>
        </w:rPr>
        <w:t>ductio</w:t>
      </w:r>
      <w:r w:rsidRPr="00D35120">
        <w:rPr>
          <w:lang w:val="en-US"/>
        </w:rPr>
        <w:t>n</w:t>
      </w:r>
      <w:bookmarkEnd w:id="5"/>
    </w:p>
    <w:p w14:paraId="07041D52" w14:textId="3D0B2270" w:rsidR="00DF7CA3" w:rsidRPr="00EA3237" w:rsidRDefault="00407792" w:rsidP="00EA3237">
      <w:pPr>
        <w:spacing w:after="120"/>
        <w:rPr>
          <w:color w:val="000000" w:themeColor="text1"/>
          <w:sz w:val="22"/>
          <w:szCs w:val="22"/>
        </w:rPr>
      </w:pPr>
      <w:r w:rsidRPr="00407792">
        <w:rPr>
          <w:rFonts w:hint="eastAsia"/>
          <w:color w:val="000000" w:themeColor="text1"/>
          <w:sz w:val="22"/>
          <w:szCs w:val="22"/>
        </w:rPr>
        <w:t xml:space="preserve">This contribution provides the TP for </w:t>
      </w:r>
      <w:r w:rsidRPr="00407792">
        <w:rPr>
          <w:color w:val="000000" w:themeColor="text1"/>
          <w:sz w:val="22"/>
          <w:szCs w:val="22"/>
        </w:rPr>
        <w:t>TS 38.</w:t>
      </w:r>
      <w:r w:rsidRPr="00407792">
        <w:rPr>
          <w:rFonts w:hint="eastAsia"/>
          <w:color w:val="000000" w:themeColor="text1"/>
          <w:sz w:val="22"/>
          <w:szCs w:val="22"/>
        </w:rPr>
        <w:t xml:space="preserve">106-1, </w:t>
      </w:r>
      <w:r w:rsidR="003728B2">
        <w:rPr>
          <w:color w:val="000000" w:themeColor="text1"/>
          <w:sz w:val="22"/>
          <w:szCs w:val="22"/>
        </w:rPr>
        <w:t>Sections 1, 2, and 3 on</w:t>
      </w:r>
      <w:r w:rsidRPr="00407792">
        <w:rPr>
          <w:color w:val="000000" w:themeColor="text1"/>
          <w:sz w:val="22"/>
          <w:szCs w:val="22"/>
        </w:rPr>
        <w:t xml:space="preserve"> </w:t>
      </w:r>
      <w:r w:rsidR="00347A88">
        <w:rPr>
          <w:color w:val="000000" w:themeColor="text1"/>
          <w:sz w:val="22"/>
          <w:szCs w:val="22"/>
        </w:rPr>
        <w:t xml:space="preserve">Scope, References, and </w:t>
      </w:r>
      <w:r w:rsidR="00347A88" w:rsidRPr="00347A88">
        <w:rPr>
          <w:color w:val="000000" w:themeColor="text1"/>
          <w:sz w:val="22"/>
          <w:szCs w:val="22"/>
        </w:rPr>
        <w:t xml:space="preserve">Definitions of terms, </w:t>
      </w:r>
      <w:proofErr w:type="gramStart"/>
      <w:r w:rsidR="00347A88" w:rsidRPr="00347A88">
        <w:rPr>
          <w:color w:val="000000" w:themeColor="text1"/>
          <w:sz w:val="22"/>
          <w:szCs w:val="22"/>
        </w:rPr>
        <w:t>symbols</w:t>
      </w:r>
      <w:proofErr w:type="gramEnd"/>
      <w:r w:rsidR="00347A88" w:rsidRPr="00347A88">
        <w:rPr>
          <w:color w:val="000000" w:themeColor="text1"/>
          <w:sz w:val="22"/>
          <w:szCs w:val="22"/>
        </w:rPr>
        <w:t xml:space="preserve"> and abbreviations</w:t>
      </w:r>
      <w:r w:rsidR="00347A88">
        <w:rPr>
          <w:color w:val="000000" w:themeColor="text1"/>
          <w:sz w:val="22"/>
          <w:szCs w:val="22"/>
        </w:rPr>
        <w:t xml:space="preserve">, respectively. </w:t>
      </w:r>
      <w:r w:rsidRPr="00407792">
        <w:rPr>
          <w:rFonts w:hint="eastAsia"/>
          <w:color w:val="000000" w:themeColor="text1"/>
          <w:sz w:val="22"/>
          <w:szCs w:val="22"/>
        </w:rPr>
        <w:t xml:space="preserve">The structure of </w:t>
      </w:r>
      <w:r w:rsidR="00317202" w:rsidRPr="00317202">
        <w:rPr>
          <w:color w:val="000000" w:themeColor="text1"/>
          <w:sz w:val="22"/>
          <w:szCs w:val="22"/>
        </w:rPr>
        <w:t>NR Repeater Radio Transmission and Reception (Release 17)</w:t>
      </w:r>
      <w:r w:rsidR="00317202">
        <w:rPr>
          <w:color w:val="000000" w:themeColor="text1"/>
          <w:sz w:val="22"/>
          <w:szCs w:val="22"/>
        </w:rPr>
        <w:t xml:space="preserve"> </w:t>
      </w:r>
      <w:r w:rsidRPr="00407792">
        <w:rPr>
          <w:rFonts w:hint="eastAsia"/>
          <w:color w:val="000000" w:themeColor="text1"/>
          <w:sz w:val="22"/>
          <w:szCs w:val="22"/>
        </w:rPr>
        <w:t>specification TS 38.1</w:t>
      </w:r>
      <w:r w:rsidR="00A20B5C">
        <w:rPr>
          <w:color w:val="000000" w:themeColor="text1"/>
          <w:sz w:val="22"/>
          <w:szCs w:val="22"/>
        </w:rPr>
        <w:t>06</w:t>
      </w:r>
      <w:r w:rsidRPr="00407792">
        <w:rPr>
          <w:rFonts w:hint="eastAsia"/>
          <w:color w:val="000000" w:themeColor="text1"/>
          <w:sz w:val="22"/>
          <w:szCs w:val="22"/>
        </w:rPr>
        <w:t xml:space="preserve"> can be </w:t>
      </w:r>
      <w:r w:rsidRPr="00407792">
        <w:rPr>
          <w:color w:val="000000" w:themeColor="text1"/>
          <w:sz w:val="22"/>
          <w:szCs w:val="22"/>
        </w:rPr>
        <w:t>referred</w:t>
      </w:r>
      <w:r w:rsidRPr="00407792">
        <w:rPr>
          <w:rFonts w:hint="eastAsia"/>
          <w:color w:val="000000" w:themeColor="text1"/>
          <w:sz w:val="22"/>
          <w:szCs w:val="22"/>
        </w:rPr>
        <w:t>.</w:t>
      </w:r>
    </w:p>
    <w:p w14:paraId="4B228802" w14:textId="10698393" w:rsidR="002B2FF5" w:rsidRPr="000A743E" w:rsidRDefault="000E729C" w:rsidP="00517B01">
      <w:pPr>
        <w:pStyle w:val="RAN4H1"/>
        <w:rPr>
          <w:lang w:val="en-US"/>
        </w:rPr>
      </w:pPr>
      <w:r w:rsidRPr="000A743E">
        <w:rPr>
          <w:lang w:val="en-US"/>
        </w:rPr>
        <w:t>TP to TR 38.</w:t>
      </w:r>
      <w:r w:rsidR="00CF1E03" w:rsidRPr="000A743E">
        <w:rPr>
          <w:lang w:val="en-US"/>
        </w:rPr>
        <w:t>1</w:t>
      </w:r>
      <w:r w:rsidR="000A743E" w:rsidRPr="000A743E">
        <w:rPr>
          <w:lang w:val="en-US"/>
        </w:rPr>
        <w:t>06 for Sections 1, 2, and 3</w:t>
      </w:r>
      <w:bookmarkStart w:id="6" w:name="MCCQCTEMPBM_00000047"/>
      <w:bookmarkStart w:id="7" w:name="MCCQCTEMPBM_00000087"/>
    </w:p>
    <w:bookmarkEnd w:id="6"/>
    <w:bookmarkEnd w:id="7"/>
    <w:p w14:paraId="760EF8FC" w14:textId="70591400" w:rsidR="002B2FF5" w:rsidRPr="00B77F58" w:rsidRDefault="002B2FF5" w:rsidP="002B2FF5">
      <w:pPr>
        <w:jc w:val="center"/>
        <w:rPr>
          <w:rStyle w:val="normaltextrun"/>
          <w:color w:val="FF0000"/>
          <w:sz w:val="28"/>
          <w:szCs w:val="28"/>
          <w:shd w:val="clear" w:color="auto" w:fill="FFFFFF"/>
          <w:lang w:val="en-US"/>
        </w:rPr>
      </w:pPr>
      <w:r w:rsidRPr="00B77F58">
        <w:rPr>
          <w:rStyle w:val="normaltextrun"/>
          <w:color w:val="FF0000"/>
          <w:sz w:val="28"/>
          <w:szCs w:val="28"/>
          <w:shd w:val="clear" w:color="auto" w:fill="FFFFFF"/>
          <w:lang w:val="en-US"/>
        </w:rPr>
        <w:t>&lt;&lt;&lt;</w:t>
      </w:r>
      <w:r w:rsidR="009E067E" w:rsidRPr="00B77F58">
        <w:rPr>
          <w:rStyle w:val="normaltextrun"/>
          <w:color w:val="FF0000"/>
          <w:sz w:val="28"/>
          <w:szCs w:val="28"/>
          <w:shd w:val="clear" w:color="auto" w:fill="FFFFFF"/>
          <w:lang w:val="en-US"/>
        </w:rPr>
        <w:t>Start</w:t>
      </w:r>
      <w:r w:rsidRPr="00B77F58">
        <w:rPr>
          <w:rStyle w:val="normaltextrun"/>
          <w:color w:val="FF0000"/>
          <w:sz w:val="28"/>
          <w:szCs w:val="28"/>
          <w:shd w:val="clear" w:color="auto" w:fill="FFFFFF"/>
          <w:lang w:val="en-US"/>
        </w:rPr>
        <w:t xml:space="preserve"> of</w:t>
      </w:r>
      <w:r w:rsidR="00867E18" w:rsidRPr="00B77F58">
        <w:rPr>
          <w:rStyle w:val="normaltextrun"/>
          <w:color w:val="FF0000"/>
          <w:sz w:val="28"/>
          <w:szCs w:val="28"/>
          <w:shd w:val="clear" w:color="auto" w:fill="FFFFFF"/>
          <w:lang w:val="en-US"/>
        </w:rPr>
        <w:t xml:space="preserve"> the </w:t>
      </w:r>
      <w:r w:rsidRPr="00B77F58">
        <w:rPr>
          <w:rStyle w:val="normaltextrun"/>
          <w:color w:val="FF0000"/>
          <w:sz w:val="28"/>
          <w:szCs w:val="28"/>
          <w:shd w:val="clear" w:color="auto" w:fill="FFFFFF"/>
          <w:lang w:val="en-US"/>
        </w:rPr>
        <w:t>Text Proposal&gt;&gt;&gt;</w:t>
      </w:r>
    </w:p>
    <w:p w14:paraId="3DC4A421" w14:textId="77777777" w:rsidR="00752821" w:rsidRPr="004D3578" w:rsidRDefault="00752821" w:rsidP="00752821">
      <w:pPr>
        <w:pStyle w:val="Heading1"/>
      </w:pPr>
      <w:bookmarkStart w:id="8" w:name="_Toc80647477"/>
      <w:r w:rsidRPr="004D3578">
        <w:t>1</w:t>
      </w:r>
      <w:r w:rsidRPr="004D3578">
        <w:tab/>
        <w:t>Scope</w:t>
      </w:r>
      <w:bookmarkEnd w:id="8"/>
    </w:p>
    <w:p w14:paraId="3BD96778" w14:textId="62BA4623" w:rsidR="00752821" w:rsidRPr="00CC6AB3" w:rsidRDefault="00752821" w:rsidP="00752821">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1E634C80" w14:textId="77777777" w:rsidR="00752821" w:rsidRPr="004D3578" w:rsidRDefault="00752821" w:rsidP="00752821">
      <w:pPr>
        <w:pStyle w:val="Heading1"/>
      </w:pPr>
      <w:bookmarkStart w:id="9" w:name="references"/>
      <w:bookmarkStart w:id="10" w:name="_Toc80647478"/>
      <w:bookmarkEnd w:id="9"/>
      <w:r w:rsidRPr="004D3578">
        <w:t>2</w:t>
      </w:r>
      <w:r w:rsidRPr="004D3578">
        <w:tab/>
        <w:t>References</w:t>
      </w:r>
      <w:bookmarkEnd w:id="10"/>
    </w:p>
    <w:p w14:paraId="627A7F2C" w14:textId="77777777" w:rsidR="00752821" w:rsidRPr="004D3578" w:rsidRDefault="00752821" w:rsidP="00752821">
      <w:r w:rsidRPr="004D3578">
        <w:t>The following documents contain provisions which, through reference in this text, constitute provisions of the present document.</w:t>
      </w:r>
    </w:p>
    <w:p w14:paraId="106DAF6D" w14:textId="77777777" w:rsidR="00752821" w:rsidRPr="004D3578" w:rsidRDefault="00752821" w:rsidP="00752821">
      <w:pPr>
        <w:pStyle w:val="B1"/>
      </w:pPr>
      <w:r>
        <w:t>-</w:t>
      </w:r>
      <w:r>
        <w:tab/>
      </w:r>
      <w:r w:rsidRPr="004D3578">
        <w:t>References are either specific (identified by date of publication, edition number, version number, etc.) or non</w:t>
      </w:r>
      <w:r w:rsidRPr="004D3578">
        <w:noBreakHyphen/>
        <w:t>specific.</w:t>
      </w:r>
    </w:p>
    <w:p w14:paraId="5AEFA66A" w14:textId="77777777" w:rsidR="00752821" w:rsidRPr="004D3578" w:rsidRDefault="00752821" w:rsidP="00752821">
      <w:pPr>
        <w:pStyle w:val="B1"/>
      </w:pPr>
      <w:r>
        <w:t>-</w:t>
      </w:r>
      <w:r>
        <w:tab/>
      </w:r>
      <w:r w:rsidRPr="004D3578">
        <w:t>For a specific reference, subsequent revisions do not apply.</w:t>
      </w:r>
    </w:p>
    <w:p w14:paraId="36D004BA" w14:textId="77777777" w:rsidR="00752821" w:rsidRPr="004D3578" w:rsidRDefault="00752821" w:rsidP="007528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5233B4" w14:textId="59C0B82F" w:rsidR="00752821" w:rsidRDefault="00752821" w:rsidP="00752821">
      <w:pPr>
        <w:pStyle w:val="EX"/>
      </w:pPr>
      <w:r w:rsidRPr="004D3578">
        <w:t>[1]</w:t>
      </w:r>
      <w:r w:rsidRPr="004D3578">
        <w:tab/>
        <w:t>3GPP TR 21.905: "Vocabulary for 3GPP Specifications".</w:t>
      </w:r>
    </w:p>
    <w:p w14:paraId="02131898" w14:textId="3F9548A8" w:rsidR="00E72F8A" w:rsidRDefault="00E72F8A" w:rsidP="00E72F8A">
      <w:pPr>
        <w:pStyle w:val="EX"/>
      </w:pPr>
      <w:r>
        <w:t>[2]</w:t>
      </w:r>
      <w:r>
        <w:tab/>
        <w:t>3GPP TS 38.104: “NR; Base Station (BS) radio transmission and reception”</w:t>
      </w:r>
      <w:r w:rsidR="00A05A16">
        <w:t>.</w:t>
      </w:r>
    </w:p>
    <w:p w14:paraId="44269C33" w14:textId="184B6A2E" w:rsidR="00CA2F65" w:rsidRDefault="006E39A8" w:rsidP="00E72F8A">
      <w:pPr>
        <w:pStyle w:val="EX"/>
      </w:pPr>
      <w:r>
        <w:t>[3]</w:t>
      </w:r>
      <w:r>
        <w:tab/>
      </w:r>
      <w:r w:rsidRPr="006E39A8">
        <w:t>3GPP TR 25.942: "RF system scenarios".</w:t>
      </w:r>
    </w:p>
    <w:p w14:paraId="229AD69D" w14:textId="77777777" w:rsidR="00C42004" w:rsidRDefault="00C42004" w:rsidP="00C42004">
      <w:pPr>
        <w:pStyle w:val="EX"/>
      </w:pPr>
      <w:r>
        <w:t>[4]</w:t>
      </w:r>
      <w:r>
        <w:tab/>
        <w:t>Recommendation ITU-R SM.328: "Spectra and bandwidth of emissions".</w:t>
      </w:r>
    </w:p>
    <w:p w14:paraId="20351CBD" w14:textId="7C565534" w:rsidR="00C42004" w:rsidRDefault="00C42004" w:rsidP="0059708C">
      <w:pPr>
        <w:pStyle w:val="EX"/>
      </w:pPr>
      <w:r>
        <w:t>[5]</w:t>
      </w:r>
      <w:r>
        <w:tab/>
      </w:r>
      <w:r w:rsidRPr="00E26D09">
        <w:t>ITU-R Recommendation SM.329: "Unwanted emissions in the spurious domain".</w:t>
      </w:r>
    </w:p>
    <w:p w14:paraId="170F96F7" w14:textId="6316DE0F" w:rsidR="00C50650" w:rsidRDefault="00C50650" w:rsidP="0059708C">
      <w:pPr>
        <w:pStyle w:val="EX"/>
      </w:pPr>
      <w:r>
        <w:t>[6]</w:t>
      </w:r>
      <w:r>
        <w:tab/>
        <w:t>ITU-R Recommendation M.1545: “Measurement uncertainty as it applies to test limits for the terrestrial component of International Mobile Telecommunications – 2000”.</w:t>
      </w:r>
    </w:p>
    <w:p w14:paraId="30268371" w14:textId="7786B34D" w:rsidR="006E39A8" w:rsidRDefault="006E39A8" w:rsidP="006E39A8">
      <w:pPr>
        <w:pStyle w:val="EX"/>
        <w:ind w:left="1704" w:hanging="1420"/>
      </w:pPr>
      <w:r>
        <w:t>[</w:t>
      </w:r>
      <w:r w:rsidR="00C50650">
        <w:t>7</w:t>
      </w:r>
      <w:r>
        <w:t>]</w:t>
      </w:r>
      <w:r>
        <w:tab/>
        <w:t>3GPP TS 38.115-1: “</w:t>
      </w:r>
      <w:r w:rsidRPr="00C874A3">
        <w:t>NR; Repeater conformance testing - Part 1: Conducted conformance testing</w:t>
      </w:r>
      <w:r>
        <w:t>”</w:t>
      </w:r>
      <w:r w:rsidR="00E80A9A">
        <w:t>.</w:t>
      </w:r>
    </w:p>
    <w:p w14:paraId="2E87A6C4" w14:textId="561E643B" w:rsidR="006E39A8" w:rsidRDefault="006E39A8" w:rsidP="00B77F58">
      <w:pPr>
        <w:pStyle w:val="EX"/>
        <w:ind w:left="1704" w:hanging="1420"/>
      </w:pPr>
      <w:r>
        <w:lastRenderedPageBreak/>
        <w:t>[</w:t>
      </w:r>
      <w:r w:rsidR="00F135E7">
        <w:t>8</w:t>
      </w:r>
      <w:r>
        <w:t>]</w:t>
      </w:r>
      <w:r>
        <w:tab/>
        <w:t>3GPP TS 38.115-2: “</w:t>
      </w:r>
      <w:r w:rsidRPr="00C874A3">
        <w:t xml:space="preserve">NR; Repeater conformance testing - Part </w:t>
      </w:r>
      <w:r>
        <w:t>2</w:t>
      </w:r>
      <w:r w:rsidRPr="00C874A3">
        <w:t xml:space="preserve">: </w:t>
      </w:r>
      <w:r>
        <w:t>Radiated</w:t>
      </w:r>
      <w:r w:rsidRPr="00C874A3">
        <w:t xml:space="preserve"> conformance testing</w:t>
      </w:r>
      <w:r>
        <w:t>”</w:t>
      </w:r>
      <w:r w:rsidR="00E80A9A">
        <w:t>.</w:t>
      </w:r>
    </w:p>
    <w:p w14:paraId="25D3682C" w14:textId="389BF66E" w:rsidR="00E6213D" w:rsidRPr="0006722E" w:rsidRDefault="00E6213D" w:rsidP="00E6213D">
      <w:pPr>
        <w:pStyle w:val="EX"/>
        <w:rPr>
          <w:rFonts w:eastAsiaTheme="minorEastAsia"/>
        </w:rPr>
      </w:pPr>
      <w:r>
        <w:t>[</w:t>
      </w:r>
      <w:r w:rsidR="00B57C26">
        <w:t>9</w:t>
      </w:r>
      <w:r>
        <w:t>]</w:t>
      </w:r>
      <w:r>
        <w:tab/>
      </w:r>
      <w:r w:rsidRPr="00992827">
        <w:rPr>
          <w:rFonts w:eastAsiaTheme="minorEastAsia"/>
        </w:rPr>
        <w:t>ERC Recommendation 74-01, "Unwanted emissions in the spurious domain".</w:t>
      </w:r>
    </w:p>
    <w:p w14:paraId="2DDEFDD7" w14:textId="0F2C2A2E" w:rsidR="00E6213D" w:rsidRDefault="00E6213D" w:rsidP="00E6213D">
      <w:pPr>
        <w:pStyle w:val="EX"/>
      </w:pPr>
      <w:r w:rsidRPr="00F95B02">
        <w:t>[</w:t>
      </w:r>
      <w:r w:rsidR="009919B7">
        <w:t>1</w:t>
      </w:r>
      <w:r w:rsidR="00B57C26">
        <w:t>0</w:t>
      </w:r>
      <w:r w:rsidRPr="00F95B02">
        <w:t>]</w:t>
      </w:r>
      <w:r w:rsidRPr="00F95B02">
        <w:tab/>
        <w:t>"Title 47 of the Code of Federal Regulations (CFR)", Federal Communications Commission.</w:t>
      </w:r>
      <w:r>
        <w:tab/>
      </w:r>
    </w:p>
    <w:p w14:paraId="5EBCF852" w14:textId="6945B6A1" w:rsidR="00E6213D" w:rsidRDefault="00E6213D" w:rsidP="00E6213D">
      <w:pPr>
        <w:pStyle w:val="EX"/>
      </w:pPr>
      <w:r>
        <w:rPr>
          <w:rFonts w:hint="eastAsia"/>
        </w:rPr>
        <w:t>[</w:t>
      </w:r>
      <w:r w:rsidR="009919B7">
        <w:t>1</w:t>
      </w:r>
      <w:r w:rsidR="00B57C26">
        <w:t>1</w:t>
      </w:r>
      <w:r>
        <w:rPr>
          <w:rFonts w:hint="eastAsia"/>
        </w:rPr>
        <w:t>]</w:t>
      </w:r>
      <w:r>
        <w:rPr>
          <w:rFonts w:hint="eastAsia"/>
        </w:rPr>
        <w:tab/>
      </w:r>
      <w:r>
        <w:t>3GPP TS 38.141-1: "NR; Base Station (BS) conformance testing; Part 1: Conducted conformance testing"</w:t>
      </w:r>
      <w:r>
        <w:rPr>
          <w:rFonts w:hint="eastAsia"/>
        </w:rPr>
        <w:t>.</w:t>
      </w:r>
    </w:p>
    <w:p w14:paraId="118BE605" w14:textId="54355942" w:rsidR="00E6213D" w:rsidRDefault="00E6213D" w:rsidP="00E6213D">
      <w:pPr>
        <w:pStyle w:val="EX"/>
      </w:pPr>
      <w:r>
        <w:t>[</w:t>
      </w:r>
      <w:r w:rsidR="009919B7">
        <w:t>1</w:t>
      </w:r>
      <w:r w:rsidR="00B57C26">
        <w:t>2</w:t>
      </w:r>
      <w:r>
        <w:t>]</w:t>
      </w:r>
      <w:r>
        <w:tab/>
      </w:r>
      <w:r w:rsidRPr="00F95B02">
        <w:t>3GPP TS 38.141-2: "NR; Base Station (BS) conformance testing; Part 2: Radiated conformance testing".</w:t>
      </w:r>
    </w:p>
    <w:p w14:paraId="186B64EC" w14:textId="776E9664" w:rsidR="00446243" w:rsidRDefault="00446243" w:rsidP="00446243">
      <w:pPr>
        <w:pStyle w:val="EX"/>
      </w:pPr>
      <w:r>
        <w:t>[</w:t>
      </w:r>
      <w:r w:rsidR="00B57C26">
        <w:t>13</w:t>
      </w:r>
      <w:r>
        <w:t>]</w:t>
      </w:r>
      <w:r>
        <w:tab/>
        <w:t>3GPP TS 38.101-1: “NR User Equipment (UE) radio transmission and reception; Part 1: Range 1 Standalone”.</w:t>
      </w:r>
    </w:p>
    <w:p w14:paraId="5ABD60C8" w14:textId="7B0EDCA8" w:rsidR="00E72F8A" w:rsidRDefault="00E72F8A" w:rsidP="00E72F8A">
      <w:pPr>
        <w:pStyle w:val="EX"/>
      </w:pPr>
      <w:r>
        <w:t>[</w:t>
      </w:r>
      <w:r w:rsidR="00F135E7">
        <w:t>1</w:t>
      </w:r>
      <w:r w:rsidR="009919B7">
        <w:t>4</w:t>
      </w:r>
      <w:r>
        <w:t>]</w:t>
      </w:r>
      <w:r>
        <w:tab/>
        <w:t>3GPP TS 38.101-2: “NR User Equipment (UE) radio transmission and reception: Part 2: Range 2 Standalone”</w:t>
      </w:r>
      <w:r w:rsidR="009919B7">
        <w:t>.</w:t>
      </w:r>
      <w:r>
        <w:t xml:space="preserve"> </w:t>
      </w:r>
    </w:p>
    <w:p w14:paraId="5392F4A8" w14:textId="275BCB36" w:rsidR="00E72F8A" w:rsidRDefault="00E72F8A" w:rsidP="00E50DCC">
      <w:pPr>
        <w:pStyle w:val="EX"/>
      </w:pPr>
      <w:r w:rsidRPr="00CF28C0">
        <w:t>[</w:t>
      </w:r>
      <w:r w:rsidR="00E80A9A">
        <w:rPr>
          <w:rFonts w:eastAsiaTheme="minorEastAsia"/>
          <w:lang w:eastAsia="zh-CN"/>
        </w:rPr>
        <w:t>1</w:t>
      </w:r>
      <w:r w:rsidR="009919B7">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r w:rsidR="00E50DCC">
        <w:t>.</w:t>
      </w:r>
    </w:p>
    <w:p w14:paraId="1ED930D2" w14:textId="15E01097" w:rsidR="00E50DCC" w:rsidRDefault="009919B7" w:rsidP="00E6213D">
      <w:pPr>
        <w:pStyle w:val="EX"/>
      </w:pPr>
      <w:r>
        <w:t>[16]</w:t>
      </w:r>
      <w:r w:rsidR="00E50DCC">
        <w:tab/>
      </w:r>
      <w:r w:rsidR="00E50DCC" w:rsidRPr="00803DF1">
        <w:rPr>
          <w:lang w:eastAsia="zh-CN"/>
        </w:rPr>
        <w:t>3GPP TR 38.</w:t>
      </w:r>
      <w:r w:rsidR="00E50DCC">
        <w:rPr>
          <w:rFonts w:hint="eastAsia"/>
          <w:lang w:eastAsia="zh-CN"/>
        </w:rPr>
        <w:t>101-4</w:t>
      </w:r>
      <w:r w:rsidR="00E50DCC" w:rsidRPr="00803DF1">
        <w:rPr>
          <w:lang w:eastAsia="zh-CN"/>
        </w:rPr>
        <w:t>: "</w:t>
      </w:r>
      <w:r w:rsidR="00E50DCC" w:rsidRPr="00CF4A6F">
        <w:rPr>
          <w:lang w:eastAsia="zh-CN"/>
        </w:rPr>
        <w:t xml:space="preserve"> </w:t>
      </w:r>
      <w:r w:rsidR="00E50DCC" w:rsidRPr="00C25669">
        <w:rPr>
          <w:lang w:eastAsia="zh-CN"/>
        </w:rPr>
        <w:t>NR;</w:t>
      </w:r>
      <w:r w:rsidR="00E50DCC">
        <w:rPr>
          <w:rFonts w:hint="eastAsia"/>
          <w:lang w:eastAsia="zh-CN"/>
        </w:rPr>
        <w:t xml:space="preserve"> </w:t>
      </w:r>
      <w:r w:rsidR="00E50DCC" w:rsidRPr="00CF4A6F">
        <w:rPr>
          <w:lang w:eastAsia="zh-CN"/>
        </w:rPr>
        <w:t>User Equipment (UE) radio transmission and reception;</w:t>
      </w:r>
      <w:r w:rsidR="00E50DCC">
        <w:rPr>
          <w:rFonts w:hint="eastAsia"/>
          <w:lang w:eastAsia="zh-CN"/>
        </w:rPr>
        <w:t xml:space="preserve"> </w:t>
      </w:r>
      <w:r w:rsidR="00E50DCC" w:rsidRPr="00CF4A6F">
        <w:rPr>
          <w:lang w:eastAsia="zh-CN"/>
        </w:rPr>
        <w:t xml:space="preserve">Part 4: </w:t>
      </w:r>
      <w:r w:rsidR="00E50DCC" w:rsidRPr="00C25669">
        <w:rPr>
          <w:lang w:eastAsia="zh-CN"/>
        </w:rPr>
        <w:t>Performance requirements</w:t>
      </w:r>
      <w:r w:rsidR="00E50DCC" w:rsidRPr="00803DF1">
        <w:rPr>
          <w:lang w:eastAsia="zh-CN"/>
        </w:rPr>
        <w:t>"</w:t>
      </w:r>
      <w:r w:rsidR="00E50DCC">
        <w:rPr>
          <w:lang w:eastAsia="zh-CN"/>
        </w:rPr>
        <w:t>.</w:t>
      </w:r>
    </w:p>
    <w:p w14:paraId="73905634" w14:textId="41E60206" w:rsidR="00E72F8A" w:rsidRDefault="00E72F8A" w:rsidP="00E72F8A">
      <w:pPr>
        <w:pStyle w:val="EX"/>
        <w:rPr>
          <w:rFonts w:cs="Arial"/>
          <w:szCs w:val="34"/>
          <w:lang w:eastAsia="zh-CN"/>
        </w:rPr>
      </w:pPr>
      <w:r>
        <w:rPr>
          <w:rFonts w:hint="eastAsia"/>
          <w:lang w:eastAsia="zh-CN"/>
        </w:rPr>
        <w:t>[</w:t>
      </w:r>
      <w:r w:rsidR="009919B7">
        <w:rPr>
          <w:lang w:eastAsia="zh-CN"/>
        </w:rPr>
        <w:t>17</w:t>
      </w:r>
      <w:r>
        <w:rPr>
          <w:rFonts w:hint="eastAsia"/>
          <w:lang w:eastAsia="zh-CN"/>
        </w:rPr>
        <w:t>]</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1D965BF5" w14:textId="2016966A" w:rsidR="00752821" w:rsidRDefault="00E72F8A" w:rsidP="00E6213D">
      <w:pPr>
        <w:pStyle w:val="EX"/>
        <w:rPr>
          <w:rFonts w:cs="Arial"/>
          <w:szCs w:val="34"/>
          <w:lang w:eastAsia="zh-CN"/>
        </w:rPr>
      </w:pPr>
      <w:r>
        <w:rPr>
          <w:rFonts w:hint="eastAsia"/>
          <w:lang w:eastAsia="zh-CN"/>
        </w:rPr>
        <w:t>[</w:t>
      </w:r>
      <w:r w:rsidR="009919B7">
        <w:rPr>
          <w:lang w:eastAsia="zh-CN"/>
        </w:rPr>
        <w:t>18</w:t>
      </w:r>
      <w:r>
        <w:rPr>
          <w:rFonts w:hint="eastAsia"/>
          <w:lang w:eastAsia="zh-CN"/>
        </w:rPr>
        <w:t>]</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1D953627" w14:textId="3B959D77" w:rsidR="008567FD" w:rsidRPr="00E6213D" w:rsidRDefault="008567FD" w:rsidP="00E6213D">
      <w:pPr>
        <w:pStyle w:val="EX"/>
        <w:rPr>
          <w:rFonts w:cs="Arial"/>
          <w:szCs w:val="34"/>
          <w:lang w:eastAsia="zh-CN"/>
        </w:rPr>
      </w:pPr>
      <w:r>
        <w:rPr>
          <w:rFonts w:cs="Arial"/>
          <w:szCs w:val="34"/>
          <w:lang w:eastAsia="zh-CN"/>
        </w:rPr>
        <w:t>[19</w:t>
      </w:r>
      <w:r w:rsidR="00607675">
        <w:rPr>
          <w:rFonts w:cs="Arial"/>
          <w:szCs w:val="34"/>
          <w:lang w:eastAsia="zh-CN"/>
        </w:rPr>
        <w:t>]</w:t>
      </w:r>
      <w:r>
        <w:rPr>
          <w:rFonts w:cs="Arial"/>
          <w:szCs w:val="34"/>
          <w:lang w:eastAsia="zh-CN"/>
        </w:rPr>
        <w:tab/>
        <w:t>3GPP TS 38.213: “</w:t>
      </w:r>
      <w:r>
        <w:rPr>
          <w:rFonts w:ascii="Arial" w:hAnsi="Arial" w:cs="Arial"/>
          <w:color w:val="000000"/>
          <w:sz w:val="18"/>
          <w:szCs w:val="18"/>
        </w:rPr>
        <w:t>NR; Physical layer procedures for control”.</w:t>
      </w:r>
    </w:p>
    <w:p w14:paraId="2C527822" w14:textId="7C582BFD" w:rsidR="00752821" w:rsidRPr="004D3578" w:rsidRDefault="00752821" w:rsidP="00752821">
      <w:pPr>
        <w:pStyle w:val="Heading1"/>
      </w:pPr>
      <w:bookmarkStart w:id="11" w:name="definitions"/>
      <w:bookmarkStart w:id="12" w:name="_Toc80647479"/>
      <w:bookmarkEnd w:id="11"/>
      <w:r w:rsidRPr="004D3578">
        <w:t>3</w:t>
      </w:r>
      <w:r w:rsidRPr="004D3578">
        <w:tab/>
        <w:t>Definitions</w:t>
      </w:r>
      <w:r>
        <w:t xml:space="preserve">, </w:t>
      </w:r>
      <w:proofErr w:type="gramStart"/>
      <w:r>
        <w:t>symbols</w:t>
      </w:r>
      <w:proofErr w:type="gramEnd"/>
      <w:r>
        <w:t xml:space="preserve"> and abbreviations</w:t>
      </w:r>
      <w:bookmarkEnd w:id="12"/>
    </w:p>
    <w:p w14:paraId="72D777AE" w14:textId="5A4D65DE" w:rsidR="00752821" w:rsidRPr="004D3578" w:rsidRDefault="00752821" w:rsidP="00752821">
      <w:pPr>
        <w:pStyle w:val="Heading2"/>
        <w:rPr>
          <w:lang w:eastAsia="zh-CN"/>
        </w:rPr>
      </w:pPr>
      <w:bookmarkStart w:id="13" w:name="_Toc80647480"/>
      <w:r w:rsidRPr="004D3578">
        <w:t>3.1</w:t>
      </w:r>
      <w:r w:rsidRPr="004D3578">
        <w:tab/>
      </w:r>
      <w:bookmarkEnd w:id="13"/>
      <w:r w:rsidR="007E0814">
        <w:rPr>
          <w:lang w:eastAsia="zh-CN"/>
        </w:rPr>
        <w:t>Definitions</w:t>
      </w:r>
    </w:p>
    <w:p w14:paraId="4F174B6A" w14:textId="77777777" w:rsidR="00752821" w:rsidRPr="004D3578" w:rsidRDefault="00752821" w:rsidP="0075282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8C60E83" w14:textId="02841626" w:rsidR="00FC456C" w:rsidRPr="00F95B02" w:rsidRDefault="00407A4E" w:rsidP="00FC456C">
      <w:bookmarkStart w:id="14" w:name="_Toc80647481"/>
      <w:r>
        <w:rPr>
          <w:b/>
        </w:rPr>
        <w:t>A</w:t>
      </w:r>
      <w:r w:rsidR="00FC456C" w:rsidRPr="00F95B02">
        <w:rPr>
          <w:b/>
        </w:rPr>
        <w:t>ntenna connector:</w:t>
      </w:r>
      <w:r w:rsidR="00FC456C" w:rsidRPr="00F95B02">
        <w:t xml:space="preserve"> connector at the conducted interface of the </w:t>
      </w:r>
      <w:r w:rsidR="00072A45">
        <w:rPr>
          <w:i/>
        </w:rPr>
        <w:t>repeater</w:t>
      </w:r>
      <w:r w:rsidR="00072A45" w:rsidRPr="00F95B02">
        <w:rPr>
          <w:i/>
        </w:rPr>
        <w:t xml:space="preserve"> </w:t>
      </w:r>
      <w:r w:rsidR="00FC456C" w:rsidRPr="00F95B02">
        <w:rPr>
          <w:i/>
        </w:rPr>
        <w:t>type 1-C</w:t>
      </w:r>
    </w:p>
    <w:p w14:paraId="7671B1E4" w14:textId="3D0F5C5C" w:rsidR="004372A8" w:rsidRPr="00F95B02" w:rsidRDefault="00407A4E" w:rsidP="004372A8">
      <w:pPr>
        <w:rPr>
          <w:lang w:eastAsia="zh-CN"/>
        </w:rPr>
      </w:pPr>
      <w:r>
        <w:rPr>
          <w:b/>
          <w:lang w:eastAsia="zh-CN"/>
        </w:rPr>
        <w:t>B</w:t>
      </w:r>
      <w:r w:rsidR="004372A8" w:rsidRPr="00F95B02">
        <w:rPr>
          <w:b/>
          <w:lang w:eastAsia="zh-CN"/>
        </w:rPr>
        <w:t>eam:</w:t>
      </w:r>
      <w:r w:rsidR="004372A8" w:rsidRPr="00F95B02">
        <w:rPr>
          <w:lang w:eastAsia="zh-CN"/>
        </w:rPr>
        <w:t xml:space="preserve"> </w:t>
      </w:r>
      <w:r w:rsidR="004372A8" w:rsidRPr="00F95B02">
        <w:t>beam</w:t>
      </w:r>
      <w:r w:rsidR="004372A8" w:rsidRPr="00F95B02">
        <w:rPr>
          <w:lang w:eastAsia="zh-CN"/>
        </w:rPr>
        <w:t xml:space="preserve"> (of the antenna)</w:t>
      </w:r>
      <w:r w:rsidR="004372A8" w:rsidRPr="00F95B02">
        <w:t xml:space="preserve"> is the </w:t>
      </w:r>
      <w:r w:rsidR="004372A8" w:rsidRPr="00F95B02">
        <w:rPr>
          <w:lang w:eastAsia="zh-CN"/>
        </w:rPr>
        <w:t xml:space="preserve">main lobe of the </w:t>
      </w:r>
      <w:r w:rsidR="004372A8" w:rsidRPr="00F95B02">
        <w:t>radiat</w:t>
      </w:r>
      <w:r w:rsidR="004372A8" w:rsidRPr="00F95B02">
        <w:rPr>
          <w:lang w:eastAsia="zh-CN"/>
        </w:rPr>
        <w:t xml:space="preserve">ion pattern of an </w:t>
      </w:r>
      <w:r w:rsidR="004372A8" w:rsidRPr="00F95B02">
        <w:rPr>
          <w:i/>
          <w:lang w:eastAsia="zh-CN"/>
        </w:rPr>
        <w:t>antenna array</w:t>
      </w:r>
    </w:p>
    <w:p w14:paraId="78AEE638" w14:textId="3A9C9269" w:rsidR="004372A8" w:rsidRPr="00F95B02" w:rsidRDefault="00407A4E" w:rsidP="004372A8">
      <w:pPr>
        <w:rPr>
          <w:lang w:eastAsia="zh-CN"/>
        </w:rPr>
      </w:pPr>
      <w:r>
        <w:rPr>
          <w:b/>
          <w:lang w:eastAsia="zh-CN"/>
        </w:rPr>
        <w:t>B</w:t>
      </w:r>
      <w:r w:rsidR="004372A8" w:rsidRPr="00F95B02">
        <w:rPr>
          <w:b/>
          <w:lang w:eastAsia="zh-CN"/>
        </w:rPr>
        <w:t>eam centre direction:</w:t>
      </w:r>
      <w:r w:rsidR="004372A8" w:rsidRPr="00F95B02">
        <w:rPr>
          <w:lang w:eastAsia="zh-CN"/>
        </w:rPr>
        <w:t xml:space="preserve"> </w:t>
      </w:r>
      <w:r w:rsidR="004372A8" w:rsidRPr="00F95B02">
        <w:t>direction equal to the geometric centre of the half-power contour of the beam</w:t>
      </w:r>
    </w:p>
    <w:p w14:paraId="68C2F71E" w14:textId="4E63E190" w:rsidR="004372A8" w:rsidRPr="00F95B02" w:rsidRDefault="00407A4E" w:rsidP="004372A8">
      <w:r>
        <w:rPr>
          <w:b/>
          <w:lang w:eastAsia="zh-CN"/>
        </w:rPr>
        <w:t>B</w:t>
      </w:r>
      <w:r w:rsidR="004372A8" w:rsidRPr="00F95B02">
        <w:rPr>
          <w:b/>
          <w:lang w:eastAsia="zh-CN"/>
        </w:rPr>
        <w:t>eam direction pair:</w:t>
      </w:r>
      <w:r w:rsidR="004372A8" w:rsidRPr="00F95B02">
        <w:rPr>
          <w:lang w:eastAsia="zh-CN"/>
        </w:rPr>
        <w:t xml:space="preserve"> data set consisting of </w:t>
      </w:r>
      <w:r w:rsidR="004372A8" w:rsidRPr="00F95B02">
        <w:t xml:space="preserve">the </w:t>
      </w:r>
      <w:r w:rsidR="004372A8" w:rsidRPr="00F95B02">
        <w:rPr>
          <w:i/>
        </w:rPr>
        <w:t>beam centre direction</w:t>
      </w:r>
      <w:r w:rsidR="004372A8" w:rsidRPr="00F95B02">
        <w:t xml:space="preserve"> and the related </w:t>
      </w:r>
      <w:r w:rsidR="004372A8" w:rsidRPr="00F95B02">
        <w:rPr>
          <w:i/>
        </w:rPr>
        <w:t>beam peak direction</w:t>
      </w:r>
    </w:p>
    <w:p w14:paraId="1A8F25B9" w14:textId="3F310999" w:rsidR="004372A8" w:rsidRPr="00F95B02" w:rsidRDefault="00407A4E" w:rsidP="004372A8">
      <w:pPr>
        <w:rPr>
          <w:lang w:eastAsia="zh-CN"/>
        </w:rPr>
      </w:pPr>
      <w:r>
        <w:rPr>
          <w:b/>
        </w:rPr>
        <w:t>B</w:t>
      </w:r>
      <w:r w:rsidR="004372A8" w:rsidRPr="00F95B02">
        <w:rPr>
          <w:b/>
        </w:rPr>
        <w:t>eam peak direction:</w:t>
      </w:r>
      <w:r w:rsidR="004372A8" w:rsidRPr="00F95B02">
        <w:t xml:space="preserve"> direction where the maximum EIRP is found</w:t>
      </w:r>
    </w:p>
    <w:p w14:paraId="225B8887" w14:textId="14D1C966" w:rsidR="004372A8" w:rsidRPr="00F95B02" w:rsidRDefault="00407A4E" w:rsidP="004372A8">
      <w:r>
        <w:rPr>
          <w:b/>
        </w:rPr>
        <w:t>B</w:t>
      </w:r>
      <w:r w:rsidR="004372A8" w:rsidRPr="00F95B02">
        <w:rPr>
          <w:b/>
        </w:rPr>
        <w:t>eamwidth:</w:t>
      </w:r>
      <w:r w:rsidR="004372A8" w:rsidRPr="00F95B02">
        <w:t xml:space="preserve"> beam which has a half-power contour that is essentially elliptical, the half-power beamwidths in the two pattern cuts that respectively contain the major and minor axis of the ellipse</w:t>
      </w:r>
      <w:bookmarkStart w:id="15" w:name="_Hlk500327898"/>
      <w:bookmarkStart w:id="16" w:name="_Hlk490252228"/>
      <w:bookmarkStart w:id="17" w:name="_Hlk494631435"/>
    </w:p>
    <w:bookmarkEnd w:id="15"/>
    <w:p w14:paraId="5AC2A0DB" w14:textId="51378A34" w:rsidR="004372A8" w:rsidRPr="00F95B02" w:rsidRDefault="00407A4E" w:rsidP="004372A8">
      <w:r>
        <w:rPr>
          <w:b/>
          <w:bCs/>
        </w:rPr>
        <w:t>E</w:t>
      </w:r>
      <w:r w:rsidR="004372A8" w:rsidRPr="00F95B02">
        <w:rPr>
          <w:b/>
          <w:bCs/>
        </w:rPr>
        <w:t xml:space="preserve">quivalent isotropic radiated power: </w:t>
      </w:r>
      <w:r w:rsidR="004372A8" w:rsidRPr="00F95B02">
        <w:t>equivalent power radiated from an isotropic directivity device producing the same field intensity at a point of observation as the field intensity radiated in the direction of the same point of observation by the discussed device</w:t>
      </w:r>
    </w:p>
    <w:p w14:paraId="026BC5E3" w14:textId="0074E0FF" w:rsidR="004372A8" w:rsidRPr="00F95B02" w:rsidRDefault="00407A4E" w:rsidP="004372A8">
      <w:r>
        <w:rPr>
          <w:b/>
          <w:bCs/>
        </w:rPr>
        <w:t>F</w:t>
      </w:r>
      <w:r w:rsidR="004372A8" w:rsidRPr="00F95B02">
        <w:rPr>
          <w:b/>
          <w:bCs/>
        </w:rPr>
        <w:t xml:space="preserve">ractional bandwidth: </w:t>
      </w:r>
      <w:r w:rsidR="004372A8" w:rsidRPr="00F95B02">
        <w:rPr>
          <w:bCs/>
          <w:i/>
        </w:rPr>
        <w:t>fractional bandwidth</w:t>
      </w:r>
      <w:r w:rsidR="004372A8"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bookmarkEnd w:id="16"/>
    <w:bookmarkEnd w:id="17"/>
    <w:p w14:paraId="3BC9B6EC" w14:textId="52E2639E" w:rsidR="004372A8" w:rsidRPr="00F95B02" w:rsidRDefault="00407A4E" w:rsidP="004372A8">
      <w:r>
        <w:rPr>
          <w:rFonts w:cs="v5.0.0"/>
          <w:b/>
          <w:bCs/>
        </w:rPr>
        <w:t>M</w:t>
      </w:r>
      <w:r w:rsidR="004372A8" w:rsidRPr="00F95B02">
        <w:rPr>
          <w:rFonts w:cs="v5.0.0"/>
          <w:b/>
          <w:bCs/>
        </w:rPr>
        <w:t xml:space="preserve">aximum output power: </w:t>
      </w:r>
      <w:r w:rsidR="004372A8" w:rsidRPr="00F95B02">
        <w:t xml:space="preserve">mean power level measured at the indicated interface, during the </w:t>
      </w:r>
      <w:r w:rsidR="004372A8" w:rsidRPr="00F95B02">
        <w:rPr>
          <w:i/>
          <w:iCs/>
        </w:rPr>
        <w:t>transmitter ON period</w:t>
      </w:r>
      <w:r w:rsidR="004372A8" w:rsidRPr="00F95B02">
        <w:t xml:space="preserve"> in a specified reference condition</w:t>
      </w:r>
    </w:p>
    <w:p w14:paraId="447B5F64" w14:textId="24093F54" w:rsidR="004372A8" w:rsidRPr="00F95B02" w:rsidRDefault="00407A4E" w:rsidP="004372A8">
      <w:r>
        <w:rPr>
          <w:rFonts w:cs="v5.0.0"/>
          <w:b/>
          <w:bCs/>
        </w:rPr>
        <w:lastRenderedPageBreak/>
        <w:t>M</w:t>
      </w:r>
      <w:r w:rsidR="004372A8" w:rsidRPr="00F95B02">
        <w:rPr>
          <w:rFonts w:cs="v5.0.0"/>
          <w:b/>
          <w:bCs/>
        </w:rPr>
        <w:t xml:space="preserve">aximum TRP output power: </w:t>
      </w:r>
      <w:r w:rsidR="004372A8" w:rsidRPr="00F95B02">
        <w:t>mean power level measured per</w:t>
      </w:r>
      <w:r w:rsidR="004372A8" w:rsidRPr="00F95B02">
        <w:rPr>
          <w:i/>
        </w:rPr>
        <w:t xml:space="preserve"> </w:t>
      </w:r>
      <w:r w:rsidR="004372A8" w:rsidRPr="00F95B02">
        <w:t xml:space="preserve">RIB during the </w:t>
      </w:r>
      <w:r w:rsidR="004372A8" w:rsidRPr="00F95B02">
        <w:rPr>
          <w:i/>
        </w:rPr>
        <w:t>transmitter ON period</w:t>
      </w:r>
      <w:r w:rsidR="004372A8" w:rsidRPr="00F95B02">
        <w:t xml:space="preserve"> in a specified reference condition and corresponding to the declared </w:t>
      </w:r>
      <w:r w:rsidR="004372A8" w:rsidRPr="00F95B02">
        <w:rPr>
          <w:i/>
        </w:rPr>
        <w:t>rated carrier TRP output</w:t>
      </w:r>
      <w:r w:rsidR="004372A8" w:rsidRPr="00F95B02">
        <w:t xml:space="preserve"> power (</w:t>
      </w:r>
      <w:proofErr w:type="spellStart"/>
      <w:r w:rsidR="004372A8" w:rsidRPr="00F95B02">
        <w:t>P</w:t>
      </w:r>
      <w:r w:rsidR="004372A8" w:rsidRPr="00F95B02">
        <w:rPr>
          <w:vertAlign w:val="subscript"/>
        </w:rPr>
        <w:t>rated,TRP</w:t>
      </w:r>
      <w:proofErr w:type="spellEnd"/>
      <w:r w:rsidR="004372A8" w:rsidRPr="00F95B02">
        <w:t>)</w:t>
      </w:r>
    </w:p>
    <w:p w14:paraId="4C074922" w14:textId="41AA0032" w:rsidR="004372A8" w:rsidRPr="00F95B02" w:rsidRDefault="00407A4E" w:rsidP="004372A8">
      <w:r>
        <w:rPr>
          <w:b/>
        </w:rPr>
        <w:t>M</w:t>
      </w:r>
      <w:r w:rsidR="004372A8" w:rsidRPr="00F95B02">
        <w:rPr>
          <w:b/>
        </w:rPr>
        <w:t>easurement bandwidth</w:t>
      </w:r>
      <w:r w:rsidR="004372A8" w:rsidRPr="00F95B02">
        <w:t>: RF bandwidth in which an emission level is specified</w:t>
      </w:r>
    </w:p>
    <w:p w14:paraId="266327D6" w14:textId="02D61AFA" w:rsidR="004372A8" w:rsidRPr="00F95B02" w:rsidRDefault="008717F2" w:rsidP="00253AE7">
      <w:r>
        <w:rPr>
          <w:b/>
        </w:rPr>
        <w:t>M</w:t>
      </w:r>
      <w:r w:rsidR="004372A8" w:rsidRPr="00F95B02">
        <w:rPr>
          <w:b/>
        </w:rPr>
        <w:t>ulti-band</w:t>
      </w:r>
      <w:r>
        <w:rPr>
          <w:b/>
        </w:rPr>
        <w:t xml:space="preserve"> repeater: </w:t>
      </w:r>
      <w:r w:rsidR="002D1C3F" w:rsidRPr="002D1C3F">
        <w:t>Repeater Type 1-C whose antenna connector is associated with a transmitter and/or receiver that is characterized by the ability to process two or more pass band(s) in common active RF components simultaneously, where at least one pass band is configured at a different operating band than the other pass band(s) and where this different operating band is not a sub-band or superseding-band of another supported operating band</w:t>
      </w:r>
      <w:r w:rsidR="004372A8" w:rsidRPr="002D1C3F">
        <w:t xml:space="preserve"> </w:t>
      </w:r>
    </w:p>
    <w:p w14:paraId="44FC0C64" w14:textId="267AD4B8" w:rsidR="004372A8" w:rsidRDefault="00407A4E" w:rsidP="004372A8">
      <w:pPr>
        <w:tabs>
          <w:tab w:val="left" w:pos="2448"/>
          <w:tab w:val="left" w:pos="9468"/>
        </w:tabs>
        <w:rPr>
          <w:rFonts w:cs="v5.0.0"/>
        </w:rPr>
      </w:pPr>
      <w:r>
        <w:rPr>
          <w:rFonts w:cs="v5.0.0"/>
          <w:b/>
          <w:bCs/>
        </w:rPr>
        <w:t>O</w:t>
      </w:r>
      <w:r w:rsidR="004372A8" w:rsidRPr="00F95B02">
        <w:rPr>
          <w:rFonts w:cs="v5.0.0"/>
          <w:b/>
          <w:bCs/>
        </w:rPr>
        <w:t xml:space="preserve">perating band: </w:t>
      </w:r>
      <w:r w:rsidR="004372A8" w:rsidRPr="00F95B02">
        <w:rPr>
          <w:rFonts w:cs="v5.0.0"/>
        </w:rPr>
        <w:t>frequency range in which NR operates (paired or unpaired), that is defined with a specific set of technical requirements</w:t>
      </w:r>
    </w:p>
    <w:p w14:paraId="513F6A50" w14:textId="3BC089C1" w:rsidR="00694F4C" w:rsidRPr="00661A01" w:rsidRDefault="00694F4C" w:rsidP="00661A01">
      <w:pPr>
        <w:pStyle w:val="Guidance"/>
        <w:rPr>
          <w:color w:val="000000" w:themeColor="text1"/>
        </w:rPr>
      </w:pPr>
      <w:r w:rsidRPr="00661A01">
        <w:rPr>
          <w:b/>
          <w:i w:val="0"/>
          <w:color w:val="000000" w:themeColor="text1"/>
        </w:rPr>
        <w:t>Pass band: [</w:t>
      </w:r>
      <w:r w:rsidRPr="00661A01">
        <w:rPr>
          <w:i w:val="0"/>
          <w:color w:val="000000" w:themeColor="text1"/>
        </w:rPr>
        <w:t>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all channels within the passband(s) shall belong to a single operator or collaborating operators.]</w:t>
      </w:r>
    </w:p>
    <w:p w14:paraId="6F001E18" w14:textId="31092927" w:rsidR="004372A8" w:rsidRPr="00F95B02" w:rsidRDefault="00407A4E" w:rsidP="004372A8">
      <w:pPr>
        <w:rPr>
          <w:lang w:eastAsia="sv-SE"/>
        </w:rPr>
      </w:pPr>
      <w:r>
        <w:rPr>
          <w:b/>
          <w:lang w:eastAsia="sv-SE"/>
        </w:rPr>
        <w:t>R</w:t>
      </w:r>
      <w:r w:rsidR="004372A8" w:rsidRPr="00F95B02">
        <w:rPr>
          <w:b/>
          <w:lang w:eastAsia="sv-SE"/>
        </w:rPr>
        <w:t>adiated interface boundary</w:t>
      </w:r>
      <w:r w:rsidR="004372A8" w:rsidRPr="00F95B02">
        <w:rPr>
          <w:lang w:eastAsia="sv-SE"/>
        </w:rPr>
        <w:t xml:space="preserve">: </w:t>
      </w:r>
      <w:r w:rsidR="004372A8" w:rsidRPr="00F95B02">
        <w:rPr>
          <w:i/>
          <w:lang w:eastAsia="sv-SE"/>
        </w:rPr>
        <w:t>operating band</w:t>
      </w:r>
      <w:r w:rsidR="004372A8" w:rsidRPr="00F95B02">
        <w:rPr>
          <w:lang w:eastAsia="sv-SE"/>
        </w:rPr>
        <w:t xml:space="preserve"> specific radiated requirements reference where the radiated requirements apply</w:t>
      </w:r>
    </w:p>
    <w:p w14:paraId="02647F2F" w14:textId="33D734FA" w:rsidR="004372A8" w:rsidRPr="00F95B02" w:rsidRDefault="004372A8" w:rsidP="004372A8">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 xml:space="preserve">frequency difference between the upper edge of the highest used </w:t>
      </w:r>
      <w:r w:rsidR="00AD6CAF">
        <w:rPr>
          <w:bCs/>
        </w:rPr>
        <w:t>passband</w:t>
      </w:r>
      <w:r w:rsidR="00AD6CAF" w:rsidRPr="00F95B02">
        <w:rPr>
          <w:bCs/>
        </w:rPr>
        <w:t xml:space="preserve"> </w:t>
      </w:r>
      <w:r w:rsidRPr="00F95B02">
        <w:rPr>
          <w:bCs/>
        </w:rPr>
        <w:t xml:space="preserve">and the lower edge of the lowest used </w:t>
      </w:r>
      <w:r w:rsidR="00AD6CAF">
        <w:rPr>
          <w:bCs/>
        </w:rPr>
        <w:t>passband</w:t>
      </w:r>
    </w:p>
    <w:p w14:paraId="646FD58F" w14:textId="47D837C2" w:rsidR="004372A8" w:rsidRPr="00F95B02" w:rsidRDefault="00407A4E" w:rsidP="004372A8">
      <w:r>
        <w:rPr>
          <w:b/>
          <w:bCs/>
          <w:lang w:eastAsia="zh-CN"/>
        </w:rPr>
        <w:t>R</w:t>
      </w:r>
      <w:r w:rsidR="004372A8" w:rsidRPr="00F95B02">
        <w:rPr>
          <w:b/>
          <w:bCs/>
          <w:lang w:eastAsia="zh-CN"/>
        </w:rPr>
        <w:t xml:space="preserve">ated beam EIRP: </w:t>
      </w:r>
      <w:r w:rsidR="004372A8" w:rsidRPr="00F95B02">
        <w:rPr>
          <w:lang w:eastAsia="ja-JP"/>
        </w:rPr>
        <w:t xml:space="preserve">For a declared beam and </w:t>
      </w:r>
      <w:r w:rsidR="004372A8" w:rsidRPr="00F95B02">
        <w:rPr>
          <w:i/>
          <w:lang w:eastAsia="ja-JP"/>
        </w:rPr>
        <w:t>beam direction pair</w:t>
      </w:r>
      <w:r w:rsidR="004372A8" w:rsidRPr="00F95B02">
        <w:rPr>
          <w:lang w:eastAsia="ja-JP"/>
        </w:rPr>
        <w:t>, the</w:t>
      </w:r>
      <w:r w:rsidR="004372A8" w:rsidRPr="00F95B02">
        <w:rPr>
          <w:i/>
          <w:lang w:eastAsia="ja-JP"/>
        </w:rPr>
        <w:t xml:space="preserve"> rated beam EIRP</w:t>
      </w:r>
      <w:r w:rsidR="004372A8" w:rsidRPr="00F95B02">
        <w:rPr>
          <w:lang w:eastAsia="ja-JP"/>
        </w:rPr>
        <w:t xml:space="preserve"> level is the maximum power that the </w:t>
      </w:r>
      <w:r w:rsidR="009631D2">
        <w:rPr>
          <w:lang w:eastAsia="ja-JP"/>
        </w:rPr>
        <w:t xml:space="preserve">NR </w:t>
      </w:r>
      <w:r w:rsidR="006D4406">
        <w:rPr>
          <w:lang w:eastAsia="ja-JP"/>
        </w:rPr>
        <w:t>repeater</w:t>
      </w:r>
      <w:r w:rsidR="004372A8" w:rsidRPr="00F95B02">
        <w:rPr>
          <w:lang w:eastAsia="ja-JP"/>
        </w:rPr>
        <w:t xml:space="preserve"> is declared to radiate at the associated </w:t>
      </w:r>
      <w:r w:rsidR="004372A8" w:rsidRPr="00F95B02">
        <w:rPr>
          <w:i/>
          <w:lang w:eastAsia="ja-JP"/>
        </w:rPr>
        <w:t>beam peak direction</w:t>
      </w:r>
      <w:r w:rsidR="004372A8" w:rsidRPr="00F95B02">
        <w:rPr>
          <w:lang w:eastAsia="ja-JP"/>
        </w:rPr>
        <w:t xml:space="preserve"> during the </w:t>
      </w:r>
      <w:r w:rsidR="004372A8" w:rsidRPr="00F95B02">
        <w:rPr>
          <w:i/>
          <w:lang w:eastAsia="ja-JP"/>
        </w:rPr>
        <w:t>transmitter ON period</w:t>
      </w:r>
    </w:p>
    <w:p w14:paraId="1D41FA64" w14:textId="4B704D37" w:rsidR="00694F4C" w:rsidRDefault="00694F4C" w:rsidP="00694F4C">
      <w:r>
        <w:rPr>
          <w:b/>
        </w:rPr>
        <w:t>R</w:t>
      </w:r>
      <w:r w:rsidRPr="00661A01">
        <w:rPr>
          <w:b/>
        </w:rPr>
        <w:t>ated output power</w:t>
      </w:r>
      <w:r>
        <w:t xml:space="preserve">: </w:t>
      </w:r>
      <w:r w:rsidRPr="00F95B02">
        <w:t xml:space="preserve">mean power level associated with a </w:t>
      </w:r>
      <w:r w:rsidRPr="00661A01">
        <w:rPr>
          <w:i/>
        </w:rPr>
        <w:t>pass band</w:t>
      </w:r>
      <w:r w:rsidRPr="00F95B02">
        <w:t xml:space="preserve"> the manufacturer has declared to be available at the </w:t>
      </w:r>
      <w:r w:rsidRPr="00661A01">
        <w:rPr>
          <w:i/>
        </w:rPr>
        <w:t>antenna connector</w:t>
      </w:r>
    </w:p>
    <w:p w14:paraId="072F948A" w14:textId="15B36BCD" w:rsidR="00694F4C" w:rsidRDefault="00694F4C" w:rsidP="00694F4C">
      <w:r>
        <w:rPr>
          <w:b/>
          <w:lang w:eastAsia="zh-CN"/>
        </w:rPr>
        <w:t>R</w:t>
      </w:r>
      <w:r w:rsidRPr="00661A01">
        <w:rPr>
          <w:b/>
          <w:lang w:eastAsia="zh-CN"/>
        </w:rPr>
        <w:t>ated TRP output power</w:t>
      </w:r>
      <w:r>
        <w:rPr>
          <w:rFonts w:cs="v5.0.0"/>
          <w:snapToGrid w:val="0"/>
        </w:rPr>
        <w:t>:</w:t>
      </w:r>
      <w:r w:rsidRPr="004341F1">
        <w:rPr>
          <w:rFonts w:cs="v5.0.0"/>
          <w:snapToGrid w:val="0"/>
        </w:rPr>
        <w:t xml:space="preserve"> </w:t>
      </w:r>
      <w:r w:rsidRPr="00F95B02">
        <w:rPr>
          <w:rFonts w:cs="v5.0.0"/>
          <w:snapToGrid w:val="0"/>
        </w:rPr>
        <w:t>mean power level declared by the manufacturer, that the manufacturer has declared to be available at the RIB</w:t>
      </w:r>
    </w:p>
    <w:p w14:paraId="16D9E035" w14:textId="31E56F6D" w:rsidR="00694F4C" w:rsidRPr="00661A01" w:rsidRDefault="00694F4C" w:rsidP="00694F4C">
      <w:pPr>
        <w:rPr>
          <w:lang w:eastAsia="zh-CN"/>
        </w:rPr>
      </w:pPr>
      <w:r>
        <w:rPr>
          <w:b/>
          <w:lang w:eastAsia="zh-CN"/>
        </w:rPr>
        <w:t>R</w:t>
      </w:r>
      <w:r w:rsidRPr="00661A01">
        <w:rPr>
          <w:b/>
          <w:lang w:eastAsia="zh-CN"/>
        </w:rPr>
        <w:t>eference beam direction pair</w:t>
      </w:r>
      <w:r>
        <w:rPr>
          <w:b/>
          <w:lang w:eastAsia="zh-CN"/>
        </w:rPr>
        <w:t xml:space="preserve">: </w:t>
      </w:r>
      <w:r>
        <w:rPr>
          <w:lang w:eastAsia="zh-CN"/>
        </w:rPr>
        <w:t>Beam direction pair in the reference direction declared by the manufacturer.</w:t>
      </w:r>
    </w:p>
    <w:p w14:paraId="76681BBF" w14:textId="5F59901F" w:rsidR="00694F4C" w:rsidRPr="00661A01" w:rsidRDefault="00694F4C" w:rsidP="00694F4C">
      <w:pPr>
        <w:pStyle w:val="Guidance"/>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connectors</w:t>
      </w:r>
      <w:r w:rsidRPr="00661A01">
        <w:rPr>
          <w:i w:val="0"/>
          <w:color w:val="000000" w:themeColor="text1"/>
        </w:rPr>
        <w:t>.</w:t>
      </w:r>
    </w:p>
    <w:p w14:paraId="12FD659A" w14:textId="77777777" w:rsidR="00694F4C" w:rsidRPr="00661A01" w:rsidRDefault="00694F4C" w:rsidP="00694F4C">
      <w:pPr>
        <w:pStyle w:val="Guidance"/>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p w14:paraId="6BC77ECD" w14:textId="2C37DEB9" w:rsidR="006A3052" w:rsidRPr="009638DC" w:rsidRDefault="006A3052" w:rsidP="004372A8">
      <w:pPr>
        <w:rPr>
          <w:lang w:eastAsia="sv-SE"/>
        </w:rPr>
      </w:pPr>
      <w:r w:rsidRPr="009638DC">
        <w:rPr>
          <w:b/>
          <w:iCs/>
          <w:lang w:eastAsia="zh-CN"/>
        </w:rPr>
        <w:t>Requirement set</w:t>
      </w:r>
      <w:r>
        <w:rPr>
          <w:bCs/>
          <w:iCs/>
          <w:lang w:eastAsia="zh-CN"/>
        </w:rPr>
        <w:t xml:space="preserve">: </w:t>
      </w:r>
      <w:r w:rsidR="009638DC" w:rsidRPr="00F95B02">
        <w:rPr>
          <w:lang w:eastAsia="sv-SE"/>
        </w:rPr>
        <w:t xml:space="preserve">one of the NR </w:t>
      </w:r>
      <w:r w:rsidR="005558B9" w:rsidRPr="00F95B02">
        <w:rPr>
          <w:lang w:eastAsia="sv-SE"/>
        </w:rPr>
        <w:t>requirement</w:t>
      </w:r>
      <w:r w:rsidR="00CC30EC">
        <w:rPr>
          <w:lang w:eastAsia="sv-SE"/>
        </w:rPr>
        <w:t>s</w:t>
      </w:r>
      <w:r w:rsidR="009638DC" w:rsidRPr="00F95B02">
        <w:rPr>
          <w:lang w:eastAsia="sv-SE"/>
        </w:rPr>
        <w:t xml:space="preserve"> se</w:t>
      </w:r>
      <w:r w:rsidR="00CC30EC">
        <w:rPr>
          <w:lang w:eastAsia="sv-SE"/>
        </w:rPr>
        <w:t>t</w:t>
      </w:r>
      <w:r w:rsidR="009638DC" w:rsidRPr="00F95B02">
        <w:rPr>
          <w:lang w:eastAsia="sv-SE"/>
        </w:rPr>
        <w:t xml:space="preserve"> as defined for </w:t>
      </w:r>
      <w:r w:rsidR="009638DC">
        <w:rPr>
          <w:i/>
          <w:lang w:eastAsia="sv-SE"/>
        </w:rPr>
        <w:t>NR repeater</w:t>
      </w:r>
    </w:p>
    <w:p w14:paraId="35158E84" w14:textId="7577AFA7" w:rsidR="004372A8" w:rsidRDefault="00407A4E" w:rsidP="004372A8">
      <w:r>
        <w:rPr>
          <w:b/>
        </w:rPr>
        <w:t>S</w:t>
      </w:r>
      <w:r w:rsidR="004372A8" w:rsidRPr="00F95B02">
        <w:rPr>
          <w:b/>
        </w:rPr>
        <w:t>ub-band</w:t>
      </w:r>
      <w:r w:rsidR="004372A8" w:rsidRPr="00F95B02">
        <w:t xml:space="preserve">: A </w:t>
      </w:r>
      <w:r w:rsidR="004372A8" w:rsidRPr="00F95B02">
        <w:rPr>
          <w:i/>
        </w:rPr>
        <w:t>sub-band</w:t>
      </w:r>
      <w:r w:rsidR="004372A8" w:rsidRPr="00F95B02">
        <w:t xml:space="preserve"> of an operating band contains a part of the uplink and downlink frequency range of the operating band.</w:t>
      </w:r>
    </w:p>
    <w:p w14:paraId="0E8BEC27" w14:textId="33BCAFD5" w:rsidR="004372A8" w:rsidRPr="00F95B02" w:rsidRDefault="00407A4E" w:rsidP="004372A8">
      <w:r>
        <w:rPr>
          <w:b/>
        </w:rPr>
        <w:t>S</w:t>
      </w:r>
      <w:r w:rsidR="004372A8" w:rsidRPr="00F95B02">
        <w:rPr>
          <w:b/>
        </w:rPr>
        <w:t>uperseding-band</w:t>
      </w:r>
      <w:r w:rsidR="004372A8" w:rsidRPr="00F95B02">
        <w:t xml:space="preserve">: A </w:t>
      </w:r>
      <w:r w:rsidR="004372A8" w:rsidRPr="00F95B02">
        <w:rPr>
          <w:i/>
        </w:rPr>
        <w:t>superseding-band</w:t>
      </w:r>
      <w:r w:rsidR="004372A8" w:rsidRPr="00F95B02">
        <w:t xml:space="preserve"> of an operating band includes the whole of the uplink and downlink frequency range of the operating band.</w:t>
      </w:r>
    </w:p>
    <w:p w14:paraId="56A787A3" w14:textId="675B307D" w:rsidR="004372A8" w:rsidRPr="00F95B02" w:rsidRDefault="00407A4E" w:rsidP="004372A8">
      <w:pPr>
        <w:rPr>
          <w:rFonts w:cs="v5.0.0"/>
          <w:bCs/>
        </w:rPr>
      </w:pPr>
      <w:r>
        <w:rPr>
          <w:rFonts w:cs="v5.0.0"/>
          <w:b/>
          <w:bCs/>
        </w:rPr>
        <w:t>T</w:t>
      </w:r>
      <w:r w:rsidR="004372A8" w:rsidRPr="00F95B02">
        <w:rPr>
          <w:rFonts w:cs="v5.0.0"/>
          <w:b/>
          <w:bCs/>
        </w:rPr>
        <w:t xml:space="preserve">otal radiated </w:t>
      </w:r>
      <w:proofErr w:type="gramStart"/>
      <w:r w:rsidR="00363A52" w:rsidRPr="00F95B02">
        <w:rPr>
          <w:rFonts w:cs="v5.0.0"/>
          <w:b/>
          <w:bCs/>
        </w:rPr>
        <w:t>power</w:t>
      </w:r>
      <w:r w:rsidR="00363A52">
        <w:rPr>
          <w:rFonts w:cs="v5.0.0"/>
          <w:b/>
          <w:bCs/>
        </w:rPr>
        <w:t>:</w:t>
      </w:r>
      <w:proofErr w:type="gramEnd"/>
      <w:r w:rsidR="004372A8" w:rsidRPr="00F95B02">
        <w:rPr>
          <w:rFonts w:cs="v5.0.0"/>
          <w:bCs/>
        </w:rPr>
        <w:t xml:space="preserve"> is the total power radiated by the antenna</w:t>
      </w:r>
    </w:p>
    <w:p w14:paraId="740B4C5B" w14:textId="4344B8AB" w:rsidR="004372A8" w:rsidRPr="00F95B02" w:rsidRDefault="004372A8" w:rsidP="004372A8">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  </w:t>
      </w:r>
      <w:r w:rsidRPr="00F95B02">
        <w:rPr>
          <w:i/>
        </w:rPr>
        <w:t>Total radiated power</w:t>
      </w:r>
      <w:r w:rsidRPr="00F95B02">
        <w:t xml:space="preserve"> is defined in both the near-field region and the far-field region</w:t>
      </w:r>
    </w:p>
    <w:p w14:paraId="0FD6E054" w14:textId="06E5C2EA" w:rsidR="004372A8" w:rsidRPr="00F95B02" w:rsidRDefault="00407A4E" w:rsidP="004372A8">
      <w:pPr>
        <w:rPr>
          <w:lang w:eastAsia="zh-CN"/>
        </w:rPr>
      </w:pPr>
      <w:r>
        <w:rPr>
          <w:b/>
        </w:rPr>
        <w:t>T</w:t>
      </w:r>
      <w:r w:rsidR="004372A8" w:rsidRPr="00F95B02">
        <w:rPr>
          <w:b/>
        </w:rPr>
        <w:t>ransmission bandwidth</w:t>
      </w:r>
      <w:r w:rsidR="004372A8" w:rsidRPr="00F95B02">
        <w:rPr>
          <w:b/>
          <w:lang w:val="en-US" w:eastAsia="zh-CN"/>
        </w:rPr>
        <w:t xml:space="preserve">: </w:t>
      </w:r>
      <w:r w:rsidR="004372A8" w:rsidRPr="00F95B02">
        <w:rPr>
          <w:lang w:eastAsia="zh-CN"/>
        </w:rPr>
        <w:t xml:space="preserve">RF Bandwidth of an instantaneous transmission from </w:t>
      </w:r>
      <w:r w:rsidR="004372A8">
        <w:rPr>
          <w:lang w:eastAsia="zh-CN"/>
        </w:rPr>
        <w:t xml:space="preserve">an </w:t>
      </w:r>
      <w:r w:rsidR="009631D2">
        <w:rPr>
          <w:lang w:eastAsia="zh-CN"/>
        </w:rPr>
        <w:t>NR repeater</w:t>
      </w:r>
      <w:r w:rsidR="004372A8" w:rsidRPr="00F95B02">
        <w:rPr>
          <w:lang w:eastAsia="zh-CN"/>
        </w:rPr>
        <w:t>, measured in resource block units</w:t>
      </w:r>
    </w:p>
    <w:p w14:paraId="1CE88ABA" w14:textId="3D194AC6" w:rsidR="00A2484C" w:rsidRPr="00F95B02" w:rsidRDefault="00407A4E" w:rsidP="004372A8">
      <w:r>
        <w:rPr>
          <w:b/>
          <w:bCs/>
        </w:rPr>
        <w:t>T</w:t>
      </w:r>
      <w:r w:rsidR="004372A8" w:rsidRPr="00F95B02">
        <w:rPr>
          <w:b/>
          <w:bCs/>
        </w:rPr>
        <w:t xml:space="preserve">ransmitter OFF </w:t>
      </w:r>
      <w:r w:rsidR="00A2484C">
        <w:rPr>
          <w:b/>
          <w:bCs/>
        </w:rPr>
        <w:t>state</w:t>
      </w:r>
      <w:r w:rsidR="004372A8" w:rsidRPr="00F95B02">
        <w:rPr>
          <w:b/>
          <w:bCs/>
        </w:rPr>
        <w:t>:</w:t>
      </w:r>
      <w:r w:rsidR="004372A8" w:rsidRPr="00F95B02">
        <w:t xml:space="preserve"> </w:t>
      </w:r>
      <w:r w:rsidR="00A2484C">
        <w:rPr>
          <w:lang w:val="en-US" w:eastAsia="ja-JP"/>
        </w:rPr>
        <w:t>Time period during which the repeater downlink or uplink is not allowed to transmit in the corresponding direction</w:t>
      </w:r>
      <w:r w:rsidR="00A2484C" w:rsidRPr="00F95B02" w:rsidDel="00A2484C">
        <w:t xml:space="preserve"> </w:t>
      </w:r>
    </w:p>
    <w:p w14:paraId="6925B1BC" w14:textId="13606A41" w:rsidR="004372A8" w:rsidRPr="00A65D56" w:rsidRDefault="00407A4E" w:rsidP="004372A8">
      <w:pPr>
        <w:rPr>
          <w:rFonts w:cs="v5.0.0"/>
          <w:lang w:eastAsia="ko-KR"/>
        </w:rPr>
      </w:pPr>
      <w:r>
        <w:rPr>
          <w:rFonts w:cs="v5.0.0"/>
          <w:b/>
          <w:bCs/>
          <w:lang w:eastAsia="ko-KR"/>
        </w:rPr>
        <w:t>T</w:t>
      </w:r>
      <w:r w:rsidR="004372A8" w:rsidRPr="00F95B02">
        <w:rPr>
          <w:rFonts w:cs="v5.0.0"/>
          <w:b/>
          <w:bCs/>
          <w:lang w:eastAsia="ko-KR"/>
        </w:rPr>
        <w:t xml:space="preserve">ransmitter ON </w:t>
      </w:r>
      <w:r w:rsidR="00A2484C">
        <w:rPr>
          <w:rFonts w:cs="v5.0.0"/>
          <w:b/>
          <w:bCs/>
          <w:lang w:eastAsia="ko-KR"/>
        </w:rPr>
        <w:t>state</w:t>
      </w:r>
      <w:r w:rsidR="004372A8" w:rsidRPr="00444D1D">
        <w:rPr>
          <w:rFonts w:cs="v5.0.0"/>
          <w:lang w:eastAsia="ko-KR"/>
        </w:rPr>
        <w:t xml:space="preserve">: </w:t>
      </w:r>
      <w:r w:rsidR="00A2484C">
        <w:rPr>
          <w:lang w:val="en-US" w:eastAsia="ja-JP"/>
        </w:rPr>
        <w:t>Time period during which the repeater downlink or uplink is transmitting in the corresponding direction</w:t>
      </w:r>
      <w:r w:rsidR="00A2484C" w:rsidRPr="00A65D56" w:rsidDel="00A2484C">
        <w:rPr>
          <w:rFonts w:cs="v5.0.0"/>
          <w:lang w:eastAsia="ko-KR"/>
        </w:rPr>
        <w:t xml:space="preserve"> </w:t>
      </w:r>
    </w:p>
    <w:p w14:paraId="41BE1DA4" w14:textId="41575203" w:rsidR="004372A8" w:rsidRDefault="00407A4E" w:rsidP="004372A8">
      <w:pPr>
        <w:rPr>
          <w:rFonts w:cs="v5.0.0"/>
          <w:lang w:eastAsia="ko-KR"/>
        </w:rPr>
      </w:pPr>
      <w:r>
        <w:rPr>
          <w:rFonts w:cs="v5.0.0"/>
          <w:b/>
          <w:bCs/>
          <w:lang w:eastAsia="ko-KR"/>
        </w:rPr>
        <w:t>T</w:t>
      </w:r>
      <w:r w:rsidR="004372A8" w:rsidRPr="00444D1D">
        <w:rPr>
          <w:rFonts w:cs="v5.0.0"/>
          <w:b/>
          <w:bCs/>
          <w:lang w:eastAsia="ko-KR"/>
        </w:rPr>
        <w:t xml:space="preserve">ransmitter transient period: </w:t>
      </w:r>
      <w:r w:rsidR="00A2484C">
        <w:rPr>
          <w:lang w:val="en-US" w:eastAsia="ja-JP"/>
        </w:rPr>
        <w:t>Time period during which the transmitter is switching from the OFF period to the ON period or vice versa</w:t>
      </w:r>
      <w:r w:rsidR="00A2484C" w:rsidRPr="00444D1D">
        <w:rPr>
          <w:rFonts w:cs="v5.0.0"/>
          <w:lang w:eastAsia="ko-KR"/>
        </w:rPr>
        <w:t xml:space="preserve"> </w:t>
      </w:r>
    </w:p>
    <w:p w14:paraId="7F52A2C0" w14:textId="1E6FCAA7" w:rsidR="00752821" w:rsidRPr="004D3578" w:rsidRDefault="00752821" w:rsidP="00752821">
      <w:pPr>
        <w:pStyle w:val="Heading2"/>
      </w:pPr>
      <w:r w:rsidRPr="004D3578">
        <w:lastRenderedPageBreak/>
        <w:t>3.2</w:t>
      </w:r>
      <w:r w:rsidRPr="004D3578">
        <w:tab/>
        <w:t>Symbols</w:t>
      </w:r>
      <w:bookmarkEnd w:id="14"/>
    </w:p>
    <w:p w14:paraId="203AA81F" w14:textId="77777777" w:rsidR="00752821" w:rsidRPr="004D3578" w:rsidRDefault="00752821" w:rsidP="00752821">
      <w:pPr>
        <w:keepNext/>
      </w:pPr>
      <w:r w:rsidRPr="004D3578">
        <w:t>For the purposes of the present document, the following symbols apply:</w:t>
      </w:r>
    </w:p>
    <w:p w14:paraId="51A8C9BE" w14:textId="77777777" w:rsidR="00E45963" w:rsidRPr="00661A01" w:rsidRDefault="00E45963" w:rsidP="00E45963">
      <w:pPr>
        <w:pStyle w:val="EW"/>
        <w:rPr>
          <w:color w:val="000000" w:themeColor="text1"/>
          <w:lang w:eastAsia="zh-CN"/>
        </w:rPr>
      </w:pPr>
      <w:proofErr w:type="spellStart"/>
      <w:r w:rsidRPr="00661A01">
        <w:rPr>
          <w:color w:val="000000" w:themeColor="text1"/>
          <w:lang w:eastAsia="zh-CN"/>
        </w:rPr>
        <w:t>F</w:t>
      </w:r>
      <w:r w:rsidRPr="00661A01">
        <w:rPr>
          <w:color w:val="000000" w:themeColor="text1"/>
          <w:vertAlign w:val="subscript"/>
          <w:lang w:eastAsia="zh-CN"/>
        </w:rPr>
        <w:t>FBWhigh</w:t>
      </w:r>
      <w:proofErr w:type="spellEnd"/>
      <w:r w:rsidRPr="00661A01">
        <w:rPr>
          <w:color w:val="000000" w:themeColor="text1"/>
          <w:vertAlign w:val="subscript"/>
          <w:lang w:eastAsia="zh-CN"/>
        </w:rPr>
        <w:tab/>
      </w:r>
      <w:r w:rsidRPr="00661A01">
        <w:rPr>
          <w:color w:val="000000" w:themeColor="text1"/>
          <w:lang w:eastAsia="zh-CN"/>
        </w:rPr>
        <w:t xml:space="preserve">Highest supported frequency </w:t>
      </w:r>
      <w:r w:rsidRPr="00661A01">
        <w:rPr>
          <w:color w:val="000000" w:themeColor="text1"/>
        </w:rPr>
        <w:t xml:space="preserve">within supported </w:t>
      </w:r>
      <w:r w:rsidRPr="00661A01">
        <w:rPr>
          <w:i/>
          <w:color w:val="000000" w:themeColor="text1"/>
        </w:rPr>
        <w:t>pass 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53506E0A" w14:textId="77777777" w:rsidR="00E45963" w:rsidRPr="00661A01" w:rsidRDefault="00E45963" w:rsidP="00E45963">
      <w:pPr>
        <w:pStyle w:val="EW"/>
        <w:rPr>
          <w:color w:val="000000" w:themeColor="text1"/>
        </w:rPr>
      </w:pPr>
      <w:proofErr w:type="spellStart"/>
      <w:r w:rsidRPr="00661A01">
        <w:rPr>
          <w:color w:val="000000" w:themeColor="text1"/>
          <w:lang w:eastAsia="zh-CN"/>
        </w:rPr>
        <w:t>F</w:t>
      </w:r>
      <w:r w:rsidRPr="00661A01">
        <w:rPr>
          <w:color w:val="000000" w:themeColor="text1"/>
          <w:vertAlign w:val="subscript"/>
          <w:lang w:eastAsia="zh-CN"/>
        </w:rPr>
        <w:t>FBWlow</w:t>
      </w:r>
      <w:proofErr w:type="spellEnd"/>
      <w:r w:rsidRPr="00661A01">
        <w:rPr>
          <w:color w:val="000000" w:themeColor="text1"/>
          <w:lang w:eastAsia="zh-CN"/>
        </w:rPr>
        <w:tab/>
        <w:t xml:space="preserve">Lowest supported frequency </w:t>
      </w:r>
      <w:r w:rsidRPr="00661A01">
        <w:rPr>
          <w:color w:val="000000" w:themeColor="text1"/>
        </w:rPr>
        <w:t xml:space="preserve">within supported </w:t>
      </w:r>
      <w:r w:rsidRPr="00661A01">
        <w:rPr>
          <w:i/>
          <w:color w:val="000000" w:themeColor="text1"/>
        </w:rPr>
        <w:t>pass band</w:t>
      </w:r>
      <w:r w:rsidRPr="00661A01">
        <w:rPr>
          <w:color w:val="000000" w:themeColor="text1"/>
          <w:lang w:eastAsia="zh-CN"/>
        </w:rPr>
        <w:t xml:space="preserve">, for which </w:t>
      </w:r>
      <w:r w:rsidRPr="00661A01">
        <w:rPr>
          <w:i/>
          <w:color w:val="000000" w:themeColor="text1"/>
          <w:lang w:eastAsia="zh-CN"/>
        </w:rPr>
        <w:t>fractional bandwidth</w:t>
      </w:r>
      <w:r w:rsidRPr="00661A01">
        <w:rPr>
          <w:color w:val="000000" w:themeColor="text1"/>
          <w:lang w:eastAsia="zh-CN"/>
        </w:rPr>
        <w:t xml:space="preserve"> support was declared</w:t>
      </w:r>
    </w:p>
    <w:p w14:paraId="4F9A64AD" w14:textId="77777777" w:rsidR="00E45963" w:rsidRPr="00661A01" w:rsidRDefault="00E45963" w:rsidP="00E45963">
      <w:pPr>
        <w:pStyle w:val="EW"/>
        <w:rPr>
          <w:color w:val="000000" w:themeColor="text1"/>
          <w:lang w:eastAsia="zh-CN"/>
        </w:rPr>
      </w:pPr>
      <w:proofErr w:type="spellStart"/>
      <w:r w:rsidRPr="00661A01">
        <w:rPr>
          <w:color w:val="000000" w:themeColor="text1"/>
          <w:lang w:eastAsia="zh-CN"/>
        </w:rPr>
        <w:t>P</w:t>
      </w:r>
      <w:r w:rsidRPr="00661A01">
        <w:rPr>
          <w:color w:val="000000" w:themeColor="text1"/>
          <w:vertAlign w:val="subscript"/>
          <w:lang w:eastAsia="zh-CN"/>
        </w:rPr>
        <w:t>rated,out</w:t>
      </w:r>
      <w:proofErr w:type="spellEnd"/>
      <w:r w:rsidRPr="00661A01">
        <w:rPr>
          <w:color w:val="000000" w:themeColor="text1"/>
          <w:lang w:eastAsia="zh-CN"/>
        </w:rPr>
        <w:tab/>
        <w:t>Maximum rated output power conducted</w:t>
      </w:r>
    </w:p>
    <w:p w14:paraId="71152207" w14:textId="77777777" w:rsidR="00E45963" w:rsidRPr="00661A01" w:rsidRDefault="00E45963" w:rsidP="00E45963">
      <w:pPr>
        <w:pStyle w:val="EW"/>
        <w:rPr>
          <w:color w:val="000000" w:themeColor="text1"/>
          <w:vertAlign w:val="subscript"/>
        </w:rPr>
      </w:pPr>
      <w:proofErr w:type="spellStart"/>
      <w:r w:rsidRPr="00661A01">
        <w:rPr>
          <w:color w:val="000000" w:themeColor="text1"/>
        </w:rPr>
        <w:t>P</w:t>
      </w:r>
      <w:r w:rsidRPr="00661A01">
        <w:rPr>
          <w:color w:val="000000" w:themeColor="text1"/>
          <w:vertAlign w:val="subscript"/>
        </w:rPr>
        <w:t>rated,out,EIRP</w:t>
      </w:r>
      <w:proofErr w:type="spellEnd"/>
      <w:r w:rsidRPr="00661A01">
        <w:rPr>
          <w:color w:val="000000" w:themeColor="text1"/>
          <w:vertAlign w:val="subscript"/>
        </w:rPr>
        <w:tab/>
      </w:r>
      <w:r w:rsidRPr="00661A01">
        <w:rPr>
          <w:color w:val="000000" w:themeColor="text1"/>
          <w:lang w:eastAsia="zh-CN"/>
        </w:rPr>
        <w:t>Maximum rated output power EIRP</w:t>
      </w:r>
    </w:p>
    <w:p w14:paraId="52C756EF" w14:textId="77777777" w:rsidR="00E45963" w:rsidRPr="00661A01" w:rsidRDefault="00E45963" w:rsidP="00E45963">
      <w:pPr>
        <w:pStyle w:val="EW"/>
        <w:rPr>
          <w:color w:val="000000" w:themeColor="text1"/>
          <w:vertAlign w:val="subscript"/>
        </w:rPr>
      </w:pPr>
      <w:proofErr w:type="spellStart"/>
      <w:r w:rsidRPr="00661A01">
        <w:rPr>
          <w:color w:val="000000" w:themeColor="text1"/>
        </w:rPr>
        <w:t>P</w:t>
      </w:r>
      <w:r w:rsidRPr="00661A01">
        <w:rPr>
          <w:color w:val="000000" w:themeColor="text1"/>
          <w:vertAlign w:val="subscript"/>
        </w:rPr>
        <w:t>rated,out,TRP</w:t>
      </w:r>
      <w:proofErr w:type="spellEnd"/>
      <w:r w:rsidRPr="00661A01">
        <w:rPr>
          <w:color w:val="000000" w:themeColor="text1"/>
          <w:vertAlign w:val="subscript"/>
        </w:rPr>
        <w:tab/>
      </w:r>
      <w:r w:rsidRPr="00661A01">
        <w:rPr>
          <w:color w:val="000000" w:themeColor="text1"/>
          <w:lang w:eastAsia="zh-CN"/>
        </w:rPr>
        <w:t>Maximum rated output power TRP</w:t>
      </w:r>
    </w:p>
    <w:p w14:paraId="27DE5A8C" w14:textId="77777777" w:rsidR="00E45963" w:rsidRPr="00661A01" w:rsidRDefault="00E45963" w:rsidP="00E45963">
      <w:pPr>
        <w:pStyle w:val="EW"/>
        <w:rPr>
          <w:color w:val="000000" w:themeColor="text1"/>
          <w:lang w:eastAsia="zh-CN"/>
        </w:rPr>
      </w:pPr>
      <w:proofErr w:type="spellStart"/>
      <w:r w:rsidRPr="00661A01">
        <w:rPr>
          <w:color w:val="000000" w:themeColor="text1"/>
          <w:lang w:eastAsia="zh-CN"/>
        </w:rPr>
        <w:t>P</w:t>
      </w:r>
      <w:r w:rsidRPr="00661A01">
        <w:rPr>
          <w:color w:val="000000" w:themeColor="text1"/>
          <w:vertAlign w:val="subscript"/>
          <w:lang w:eastAsia="zh-CN"/>
        </w:rPr>
        <w:t>rated,in</w:t>
      </w:r>
      <w:proofErr w:type="spellEnd"/>
      <w:r w:rsidRPr="00661A01">
        <w:rPr>
          <w:color w:val="000000" w:themeColor="text1"/>
          <w:lang w:eastAsia="zh-CN"/>
        </w:rPr>
        <w:tab/>
        <w:t xml:space="preserve">Input power intended to produce the </w:t>
      </w:r>
      <w:r w:rsidRPr="00661A01">
        <w:rPr>
          <w:i/>
          <w:color w:val="000000" w:themeColor="text1"/>
          <w:lang w:eastAsia="zh-CN"/>
        </w:rPr>
        <w:t>maximum rated output power</w:t>
      </w:r>
    </w:p>
    <w:p w14:paraId="184486C7" w14:textId="77777777" w:rsidR="00E45963" w:rsidRPr="00661A01" w:rsidRDefault="00E45963" w:rsidP="00E45963">
      <w:pPr>
        <w:pStyle w:val="EW"/>
        <w:rPr>
          <w:i/>
          <w:color w:val="000000" w:themeColor="text1"/>
        </w:rPr>
      </w:pPr>
      <w:proofErr w:type="spellStart"/>
      <w:r w:rsidRPr="00661A01">
        <w:rPr>
          <w:color w:val="000000" w:themeColor="text1"/>
        </w:rPr>
        <w:t>P</w:t>
      </w:r>
      <w:r w:rsidRPr="00661A01">
        <w:rPr>
          <w:color w:val="000000" w:themeColor="text1"/>
          <w:vertAlign w:val="subscript"/>
        </w:rPr>
        <w:t>max,out</w:t>
      </w:r>
      <w:proofErr w:type="spellEnd"/>
      <w:r w:rsidRPr="00661A01">
        <w:rPr>
          <w:color w:val="000000" w:themeColor="text1"/>
          <w:vertAlign w:val="subscript"/>
        </w:rPr>
        <w:tab/>
      </w:r>
      <w:r w:rsidRPr="00661A01">
        <w:rPr>
          <w:i/>
          <w:color w:val="000000" w:themeColor="text1"/>
        </w:rPr>
        <w:t xml:space="preserve">Maximum carrier output power </w:t>
      </w:r>
      <w:r w:rsidRPr="00661A01">
        <w:rPr>
          <w:color w:val="000000" w:themeColor="text1"/>
        </w:rPr>
        <w:t>measured</w:t>
      </w:r>
      <w:r w:rsidRPr="00661A01">
        <w:rPr>
          <w:i/>
          <w:color w:val="000000" w:themeColor="text1"/>
        </w:rPr>
        <w:t xml:space="preserve"> </w:t>
      </w:r>
      <w:r w:rsidRPr="00661A01">
        <w:rPr>
          <w:color w:val="000000" w:themeColor="text1"/>
        </w:rPr>
        <w:t>per</w:t>
      </w:r>
      <w:r w:rsidRPr="00661A01">
        <w:rPr>
          <w:i/>
          <w:color w:val="000000" w:themeColor="text1"/>
        </w:rPr>
        <w:t xml:space="preserve"> antenna connector</w:t>
      </w:r>
    </w:p>
    <w:p w14:paraId="17F33293" w14:textId="77777777" w:rsidR="00E45963" w:rsidRPr="00661A01" w:rsidRDefault="00E45963" w:rsidP="00E45963">
      <w:pPr>
        <w:pStyle w:val="EW"/>
        <w:rPr>
          <w:color w:val="000000" w:themeColor="text1"/>
          <w:lang w:eastAsia="zh-CN"/>
        </w:rPr>
      </w:pPr>
      <w:proofErr w:type="spellStart"/>
      <w:r w:rsidRPr="00661A01">
        <w:rPr>
          <w:color w:val="000000" w:themeColor="text1"/>
        </w:rPr>
        <w:t>P</w:t>
      </w:r>
      <w:r w:rsidRPr="00661A01">
        <w:rPr>
          <w:color w:val="000000" w:themeColor="text1"/>
          <w:vertAlign w:val="subscript"/>
        </w:rPr>
        <w:t>max,</w:t>
      </w:r>
      <w:proofErr w:type="gramStart"/>
      <w:r w:rsidRPr="00661A01">
        <w:rPr>
          <w:color w:val="000000" w:themeColor="text1"/>
          <w:vertAlign w:val="subscript"/>
        </w:rPr>
        <w:t>out,,</w:t>
      </w:r>
      <w:proofErr w:type="gramEnd"/>
      <w:r w:rsidRPr="00661A01">
        <w:rPr>
          <w:color w:val="000000" w:themeColor="text1"/>
          <w:vertAlign w:val="subscript"/>
        </w:rPr>
        <w:t>EIRP</w:t>
      </w:r>
      <w:proofErr w:type="spellEnd"/>
      <w:r w:rsidRPr="00661A01">
        <w:rPr>
          <w:color w:val="000000" w:themeColor="text1"/>
          <w:vertAlign w:val="subscript"/>
        </w:rPr>
        <w:tab/>
      </w:r>
      <w:r w:rsidRPr="00661A01">
        <w:rPr>
          <w:color w:val="000000" w:themeColor="text1"/>
          <w:lang w:eastAsia="zh-CN"/>
        </w:rPr>
        <w:t xml:space="preserve">The </w:t>
      </w:r>
      <w:r w:rsidRPr="00661A01">
        <w:rPr>
          <w:color w:val="000000" w:themeColor="text1"/>
        </w:rPr>
        <w:t>maximum EIRP</w:t>
      </w:r>
      <w:r w:rsidRPr="00661A01">
        <w:rPr>
          <w:i/>
          <w:color w:val="000000" w:themeColor="text1"/>
        </w:rPr>
        <w:t xml:space="preserve">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proofErr w:type="spellStart"/>
      <w:r w:rsidRPr="00661A01">
        <w:rPr>
          <w:bCs/>
          <w:color w:val="000000" w:themeColor="text1"/>
        </w:rPr>
        <w:t>P</w:t>
      </w:r>
      <w:r w:rsidRPr="00661A01">
        <w:rPr>
          <w:bCs/>
          <w:color w:val="000000" w:themeColor="text1"/>
          <w:vertAlign w:val="subscript"/>
        </w:rPr>
        <w:t>rated,c,TRP</w:t>
      </w:r>
      <w:proofErr w:type="spellEnd"/>
      <w:r w:rsidRPr="00661A01">
        <w:rPr>
          <w:color w:val="000000" w:themeColor="text1"/>
        </w:rPr>
        <w:t>)</w:t>
      </w:r>
    </w:p>
    <w:p w14:paraId="67E7E04E" w14:textId="77777777" w:rsidR="00E45963" w:rsidRPr="00661A01" w:rsidRDefault="00E45963" w:rsidP="00E45963">
      <w:pPr>
        <w:pStyle w:val="EW"/>
        <w:rPr>
          <w:color w:val="000000" w:themeColor="text1"/>
          <w:lang w:eastAsia="zh-CN"/>
        </w:rPr>
      </w:pPr>
      <w:proofErr w:type="spellStart"/>
      <w:r w:rsidRPr="00661A01">
        <w:rPr>
          <w:color w:val="000000" w:themeColor="text1"/>
        </w:rPr>
        <w:t>P</w:t>
      </w:r>
      <w:r w:rsidRPr="00661A01">
        <w:rPr>
          <w:color w:val="000000" w:themeColor="text1"/>
          <w:vertAlign w:val="subscript"/>
        </w:rPr>
        <w:t>max,out,TRP</w:t>
      </w:r>
      <w:proofErr w:type="spellEnd"/>
      <w:r w:rsidRPr="00661A01">
        <w:rPr>
          <w:color w:val="000000" w:themeColor="text1"/>
          <w:vertAlign w:val="subscript"/>
        </w:rPr>
        <w:tab/>
      </w:r>
      <w:r w:rsidRPr="00661A01">
        <w:rPr>
          <w:i/>
          <w:color w:val="000000" w:themeColor="text1"/>
        </w:rPr>
        <w:t xml:space="preserve">Maximum TRP output power </w:t>
      </w:r>
      <w:r w:rsidRPr="00661A01">
        <w:rPr>
          <w:color w:val="000000" w:themeColor="text1"/>
        </w:rPr>
        <w:t>measured</w:t>
      </w:r>
      <w:r w:rsidRPr="00661A01">
        <w:rPr>
          <w:i/>
          <w:color w:val="000000" w:themeColor="text1"/>
        </w:rPr>
        <w:t xml:space="preserve"> </w:t>
      </w:r>
      <w:r w:rsidRPr="00661A01">
        <w:rPr>
          <w:color w:val="000000" w:themeColor="text1"/>
        </w:rPr>
        <w:t xml:space="preserve">at the RIB(s), and corresponding to the declared </w:t>
      </w:r>
      <w:r w:rsidRPr="00661A01">
        <w:rPr>
          <w:i/>
          <w:color w:val="000000" w:themeColor="text1"/>
        </w:rPr>
        <w:t>rated TRP output power</w:t>
      </w:r>
      <w:r w:rsidRPr="00661A01">
        <w:rPr>
          <w:color w:val="000000" w:themeColor="text1"/>
        </w:rPr>
        <w:t xml:space="preserve"> (</w:t>
      </w:r>
      <w:proofErr w:type="spellStart"/>
      <w:r w:rsidRPr="00661A01">
        <w:rPr>
          <w:bCs/>
          <w:color w:val="000000" w:themeColor="text1"/>
        </w:rPr>
        <w:t>P</w:t>
      </w:r>
      <w:r w:rsidRPr="00661A01">
        <w:rPr>
          <w:bCs/>
          <w:color w:val="000000" w:themeColor="text1"/>
          <w:vertAlign w:val="subscript"/>
        </w:rPr>
        <w:t>rated,c,TRP</w:t>
      </w:r>
      <w:proofErr w:type="spellEnd"/>
      <w:r w:rsidRPr="00661A01">
        <w:rPr>
          <w:color w:val="000000" w:themeColor="text1"/>
        </w:rPr>
        <w:t>)</w:t>
      </w:r>
    </w:p>
    <w:p w14:paraId="71E32177" w14:textId="77777777" w:rsidR="00752821" w:rsidRPr="004D3578" w:rsidRDefault="00752821" w:rsidP="00752821">
      <w:pPr>
        <w:pStyle w:val="EW"/>
      </w:pPr>
    </w:p>
    <w:p w14:paraId="3187C433" w14:textId="77777777" w:rsidR="00752821" w:rsidRPr="004D3578" w:rsidRDefault="00752821" w:rsidP="00752821">
      <w:pPr>
        <w:pStyle w:val="Heading2"/>
      </w:pPr>
      <w:bookmarkStart w:id="18" w:name="_Toc80647482"/>
      <w:r w:rsidRPr="004D3578">
        <w:t>3.3</w:t>
      </w:r>
      <w:r w:rsidRPr="004D3578">
        <w:tab/>
        <w:t>Abbreviations</w:t>
      </w:r>
      <w:bookmarkEnd w:id="18"/>
    </w:p>
    <w:p w14:paraId="407E96A5" w14:textId="77777777" w:rsidR="00752821" w:rsidRPr="004D3578" w:rsidRDefault="00752821" w:rsidP="0075282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9E6D9EA" w14:textId="77777777" w:rsidR="00CE13CB" w:rsidRPr="00F95B02" w:rsidRDefault="00CE13CB" w:rsidP="00CE13CB">
      <w:pPr>
        <w:pStyle w:val="EW"/>
      </w:pPr>
      <w:bookmarkStart w:id="19" w:name="_Hlk494631454"/>
      <w:r w:rsidRPr="00F95B02">
        <w:t>ACLR</w:t>
      </w:r>
      <w:r w:rsidRPr="00F95B02">
        <w:tab/>
        <w:t>Adjacent Channel Leakage Ratio</w:t>
      </w:r>
    </w:p>
    <w:p w14:paraId="5842DC9E" w14:textId="77777777" w:rsidR="00CE13CB" w:rsidRPr="00F95B02" w:rsidRDefault="00CE13CB" w:rsidP="00CE13CB">
      <w:pPr>
        <w:pStyle w:val="EW"/>
      </w:pPr>
      <w:r w:rsidRPr="00F95B02">
        <w:t>ACS</w:t>
      </w:r>
      <w:r w:rsidRPr="00F95B02">
        <w:tab/>
        <w:t>Adjacent Channel Selectivity</w:t>
      </w:r>
    </w:p>
    <w:p w14:paraId="3AE64B8E" w14:textId="77777777" w:rsidR="00CE13CB" w:rsidRPr="00F95B02" w:rsidRDefault="00CE13CB" w:rsidP="00CE13CB">
      <w:pPr>
        <w:pStyle w:val="EW"/>
      </w:pPr>
      <w:r w:rsidRPr="00F95B02">
        <w:t>BW</w:t>
      </w:r>
      <w:r w:rsidRPr="00F95B02">
        <w:tab/>
        <w:t>Bandwidth</w:t>
      </w:r>
    </w:p>
    <w:p w14:paraId="3D182F9F" w14:textId="06FB6428" w:rsidR="00CE13CB" w:rsidRPr="00F95B02" w:rsidRDefault="00CE13CB" w:rsidP="00CE13CB">
      <w:pPr>
        <w:pStyle w:val="EW"/>
      </w:pPr>
      <w:r w:rsidRPr="00F95B02">
        <w:t>CACLR</w:t>
      </w:r>
      <w:r w:rsidRPr="00F95B02">
        <w:tab/>
        <w:t>Cumulative ACLR</w:t>
      </w:r>
    </w:p>
    <w:p w14:paraId="635D500D" w14:textId="77777777" w:rsidR="00CE13CB" w:rsidRPr="00F95B02" w:rsidRDefault="00CE13CB" w:rsidP="00CE13CB">
      <w:pPr>
        <w:pStyle w:val="EW"/>
      </w:pPr>
      <w:r w:rsidRPr="00F95B02">
        <w:t>EIRP</w:t>
      </w:r>
      <w:r w:rsidRPr="00F95B02">
        <w:tab/>
        <w:t>Effective Isotropic Radiated Power</w:t>
      </w:r>
    </w:p>
    <w:p w14:paraId="3CAAD4A1" w14:textId="77777777" w:rsidR="00CE13CB" w:rsidRPr="00F95B02" w:rsidRDefault="00CE13CB" w:rsidP="00CE13CB">
      <w:pPr>
        <w:pStyle w:val="EW"/>
        <w:rPr>
          <w:rFonts w:cs="v4.2.0"/>
        </w:rPr>
      </w:pPr>
      <w:r w:rsidRPr="00F95B02">
        <w:rPr>
          <w:rFonts w:cs="v4.2.0"/>
        </w:rPr>
        <w:t>EVM</w:t>
      </w:r>
      <w:r w:rsidRPr="00F95B02">
        <w:rPr>
          <w:rFonts w:cs="v4.2.0"/>
        </w:rPr>
        <w:tab/>
        <w:t>Error Vector Magnitude</w:t>
      </w:r>
    </w:p>
    <w:p w14:paraId="00ABEF1F" w14:textId="77777777" w:rsidR="00CE13CB" w:rsidRPr="00F95B02" w:rsidRDefault="00CE13CB" w:rsidP="00CE13CB">
      <w:pPr>
        <w:pStyle w:val="EW"/>
      </w:pPr>
      <w:r w:rsidRPr="00F95B02">
        <w:t>FBW</w:t>
      </w:r>
      <w:r w:rsidRPr="00F95B02">
        <w:tab/>
        <w:t>Fractional Bandwidth</w:t>
      </w:r>
    </w:p>
    <w:p w14:paraId="0A3A8E71" w14:textId="4AEF9328" w:rsidR="00CE13CB" w:rsidRPr="00F95B02" w:rsidRDefault="00CE13CB" w:rsidP="00CE13CB">
      <w:pPr>
        <w:pStyle w:val="EW"/>
      </w:pPr>
      <w:r w:rsidRPr="00F95B02">
        <w:t>LA</w:t>
      </w:r>
      <w:r w:rsidRPr="00F95B02">
        <w:tab/>
        <w:t>Local Area</w:t>
      </w:r>
    </w:p>
    <w:p w14:paraId="2BB1D65F" w14:textId="0D3537D6" w:rsidR="00CE13CB" w:rsidRPr="00F95B02" w:rsidRDefault="00CE13CB" w:rsidP="00CE13CB">
      <w:pPr>
        <w:pStyle w:val="EW"/>
      </w:pPr>
      <w:r w:rsidRPr="00F95B02">
        <w:t>MR</w:t>
      </w:r>
      <w:r w:rsidRPr="00F95B02">
        <w:tab/>
        <w:t>Medium Range</w:t>
      </w:r>
    </w:p>
    <w:p w14:paraId="3CE2B1B9" w14:textId="77777777" w:rsidR="00CE13CB" w:rsidRPr="00F95B02" w:rsidRDefault="00CE13CB" w:rsidP="00CE13CB">
      <w:pPr>
        <w:pStyle w:val="EW"/>
      </w:pPr>
      <w:r w:rsidRPr="00F95B02">
        <w:t>NR</w:t>
      </w:r>
      <w:r w:rsidRPr="00F95B02">
        <w:tab/>
        <w:t>New Radio</w:t>
      </w:r>
    </w:p>
    <w:p w14:paraId="3520425F" w14:textId="77777777" w:rsidR="00CE13CB" w:rsidRPr="00F95B02" w:rsidRDefault="00CE13CB" w:rsidP="00CE13CB">
      <w:pPr>
        <w:pStyle w:val="EW"/>
      </w:pPr>
      <w:r w:rsidRPr="00F95B02">
        <w:t>OBUE</w:t>
      </w:r>
      <w:r w:rsidRPr="00F95B02">
        <w:tab/>
        <w:t>Operating Band Unwanted Emissions</w:t>
      </w:r>
    </w:p>
    <w:p w14:paraId="3F42F2DC" w14:textId="77777777" w:rsidR="00CE13CB" w:rsidRPr="00F95B02" w:rsidRDefault="00CE13CB" w:rsidP="00CE13CB">
      <w:pPr>
        <w:pStyle w:val="EW"/>
        <w:rPr>
          <w:rFonts w:eastAsia="SimSun"/>
          <w:lang w:val="en-US" w:eastAsia="zh-CN"/>
        </w:rPr>
      </w:pPr>
      <w:r w:rsidRPr="00F95B02">
        <w:t>OOB</w:t>
      </w:r>
      <w:r w:rsidRPr="00F95B02">
        <w:tab/>
        <w:t>Out-of-band</w:t>
      </w:r>
    </w:p>
    <w:p w14:paraId="6AC4BF67" w14:textId="77777777" w:rsidR="00CE13CB" w:rsidRPr="00F95B02" w:rsidRDefault="00CE13CB" w:rsidP="00CE13CB">
      <w:pPr>
        <w:pStyle w:val="EW"/>
      </w:pPr>
      <w:r w:rsidRPr="00F95B02">
        <w:t>OTA</w:t>
      </w:r>
      <w:r w:rsidRPr="00F95B02">
        <w:tab/>
        <w:t>Over-The-Air</w:t>
      </w:r>
    </w:p>
    <w:p w14:paraId="429D8EC8" w14:textId="51B1B584" w:rsidR="00CE13CB" w:rsidRPr="00F95B02" w:rsidRDefault="00CE13CB" w:rsidP="00CE13CB">
      <w:pPr>
        <w:pStyle w:val="EW"/>
        <w:rPr>
          <w:lang w:val="fr-FR"/>
        </w:rPr>
      </w:pPr>
      <w:r w:rsidRPr="00F95B02">
        <w:rPr>
          <w:lang w:val="fr-FR"/>
        </w:rPr>
        <w:t>QAM</w:t>
      </w:r>
      <w:r w:rsidRPr="00F95B02">
        <w:rPr>
          <w:lang w:val="fr-FR"/>
        </w:rPr>
        <w:tab/>
        <w:t>Quadrature Amplitude Modulation</w:t>
      </w:r>
    </w:p>
    <w:p w14:paraId="0C44C399" w14:textId="77777777" w:rsidR="00CE13CB" w:rsidRPr="00F95B02" w:rsidRDefault="00CE13CB" w:rsidP="00CE13CB">
      <w:pPr>
        <w:pStyle w:val="EW"/>
        <w:rPr>
          <w:lang w:eastAsia="zh-CN"/>
        </w:rPr>
      </w:pPr>
      <w:r w:rsidRPr="00F95B02">
        <w:t>RF</w:t>
      </w:r>
      <w:r w:rsidRPr="00F95B02">
        <w:tab/>
        <w:t>Radio Frequency</w:t>
      </w:r>
    </w:p>
    <w:p w14:paraId="45108804" w14:textId="77777777" w:rsidR="00CE13CB" w:rsidRPr="00F95B02" w:rsidRDefault="00CE13CB" w:rsidP="00CE13CB">
      <w:pPr>
        <w:pStyle w:val="EW"/>
      </w:pPr>
      <w:r w:rsidRPr="00F95B02">
        <w:t>RIB</w:t>
      </w:r>
      <w:r w:rsidRPr="00F95B02">
        <w:tab/>
        <w:t>Radiated Interface Boundary</w:t>
      </w:r>
    </w:p>
    <w:p w14:paraId="18478D8B" w14:textId="77777777" w:rsidR="00CE13CB" w:rsidRPr="00F95B02" w:rsidRDefault="00CE13CB" w:rsidP="00CE13CB">
      <w:pPr>
        <w:pStyle w:val="EW"/>
        <w:rPr>
          <w:rFonts w:eastAsia="SimSun"/>
          <w:lang w:val="fr-FR" w:eastAsia="zh-CN"/>
        </w:rPr>
      </w:pPr>
      <w:r w:rsidRPr="00F95B02">
        <w:rPr>
          <w:lang w:val="fr-FR"/>
        </w:rPr>
        <w:t>RB</w:t>
      </w:r>
      <w:r w:rsidRPr="00F95B02">
        <w:rPr>
          <w:lang w:val="fr-FR"/>
        </w:rPr>
        <w:tab/>
        <w:t>Resource Bloc</w:t>
      </w:r>
      <w:r w:rsidRPr="00F95B02">
        <w:rPr>
          <w:rFonts w:eastAsia="SimSun" w:hint="eastAsia"/>
          <w:lang w:val="fr-FR" w:eastAsia="zh-CN"/>
        </w:rPr>
        <w:t>k</w:t>
      </w:r>
    </w:p>
    <w:p w14:paraId="0C0DC9F7" w14:textId="44F890FC" w:rsidR="00CE13CB" w:rsidRPr="00F95B02" w:rsidRDefault="00CE13CB" w:rsidP="00CE13CB">
      <w:pPr>
        <w:pStyle w:val="EW"/>
        <w:rPr>
          <w:lang w:eastAsia="zh-CN"/>
        </w:rPr>
      </w:pPr>
      <w:r w:rsidRPr="00F95B02">
        <w:t>RX</w:t>
      </w:r>
      <w:r w:rsidRPr="00F95B02">
        <w:tab/>
        <w:t>Receiver</w:t>
      </w:r>
    </w:p>
    <w:p w14:paraId="650C4318" w14:textId="77777777" w:rsidR="00CE13CB" w:rsidRPr="00F95B02" w:rsidRDefault="00CE13CB" w:rsidP="00CE13CB">
      <w:pPr>
        <w:pStyle w:val="EW"/>
      </w:pPr>
      <w:r w:rsidRPr="00F95B02">
        <w:t>TAB</w:t>
      </w:r>
      <w:r w:rsidRPr="00F95B02">
        <w:tab/>
        <w:t>Transceiver Array Boundary</w:t>
      </w:r>
    </w:p>
    <w:p w14:paraId="6F2AA932" w14:textId="579CDB62" w:rsidR="00CE13CB" w:rsidRPr="00F95B02" w:rsidRDefault="00CE13CB" w:rsidP="00CE13CB">
      <w:pPr>
        <w:pStyle w:val="EW"/>
      </w:pPr>
      <w:r w:rsidRPr="00F95B02">
        <w:t>TX</w:t>
      </w:r>
      <w:r w:rsidRPr="00F95B02">
        <w:tab/>
        <w:t>Transmitter</w:t>
      </w:r>
    </w:p>
    <w:bookmarkEnd w:id="19"/>
    <w:p w14:paraId="52A9D4E8" w14:textId="4375ECA6" w:rsidR="00CE13CB" w:rsidRDefault="00CE13CB" w:rsidP="00CE13CB">
      <w:pPr>
        <w:pStyle w:val="EW"/>
      </w:pPr>
      <w:r w:rsidRPr="00F95B02">
        <w:t>TRP</w:t>
      </w:r>
      <w:r w:rsidRPr="00F95B02">
        <w:tab/>
        <w:t>Total Radiated Power</w:t>
      </w:r>
    </w:p>
    <w:p w14:paraId="1E046B5B" w14:textId="60FCD054" w:rsidR="00FC2952" w:rsidRPr="00F95B02" w:rsidRDefault="00FC2952" w:rsidP="00CE13CB">
      <w:pPr>
        <w:pStyle w:val="EW"/>
      </w:pPr>
      <w:r>
        <w:t>UL</w:t>
      </w:r>
      <w:r>
        <w:tab/>
        <w:t>Uplink</w:t>
      </w:r>
    </w:p>
    <w:p w14:paraId="699802A1" w14:textId="73ABC1E7" w:rsidR="00CE13CB" w:rsidRPr="00F95B02" w:rsidRDefault="00CE13CB" w:rsidP="00CE13CB">
      <w:pPr>
        <w:pStyle w:val="EW"/>
        <w:rPr>
          <w:lang w:eastAsia="zh-CN"/>
        </w:rPr>
      </w:pPr>
      <w:r w:rsidRPr="00F95B02">
        <w:rPr>
          <w:lang w:eastAsia="zh-CN"/>
        </w:rPr>
        <w:t>WA</w:t>
      </w:r>
      <w:r w:rsidRPr="00F95B02">
        <w:rPr>
          <w:lang w:eastAsia="zh-CN"/>
        </w:rPr>
        <w:tab/>
        <w:t>Wide Area</w:t>
      </w:r>
    </w:p>
    <w:p w14:paraId="27913692" w14:textId="56EFDD7A" w:rsidR="009B3D2E" w:rsidRPr="00EA52B8" w:rsidRDefault="00577F23" w:rsidP="00A20B5C">
      <w:pPr>
        <w:jc w:val="center"/>
        <w:rPr>
          <w:lang w:val="en-US"/>
        </w:rPr>
      </w:pPr>
      <w:r w:rsidRPr="00B77F58">
        <w:rPr>
          <w:rStyle w:val="normaltextrun"/>
          <w:color w:val="FF0000"/>
          <w:sz w:val="28"/>
          <w:szCs w:val="28"/>
          <w:shd w:val="clear" w:color="auto" w:fill="FFFFFF"/>
          <w:lang w:val="en-US"/>
        </w:rPr>
        <w:t>&lt;&lt;&lt;End of</w:t>
      </w:r>
      <w:r w:rsidR="00867E18" w:rsidRPr="00B77F58">
        <w:rPr>
          <w:rStyle w:val="normaltextrun"/>
          <w:color w:val="FF0000"/>
          <w:sz w:val="28"/>
          <w:szCs w:val="28"/>
          <w:shd w:val="clear" w:color="auto" w:fill="FFFFFF"/>
          <w:lang w:val="en-US"/>
        </w:rPr>
        <w:t xml:space="preserve"> the </w:t>
      </w:r>
      <w:r w:rsidRPr="00B77F58">
        <w:rPr>
          <w:rStyle w:val="normaltextrun"/>
          <w:color w:val="FF0000"/>
          <w:sz w:val="28"/>
          <w:szCs w:val="28"/>
          <w:shd w:val="clear" w:color="auto" w:fill="FFFFFF"/>
          <w:lang w:val="en-US"/>
        </w:rPr>
        <w:t>Text Proposal&gt;&gt;&gt;</w:t>
      </w:r>
    </w:p>
    <w:p w14:paraId="08E73943" w14:textId="77777777" w:rsidR="009B3D2E" w:rsidRPr="00D35120" w:rsidRDefault="009B3D2E" w:rsidP="009B3D2E">
      <w:pPr>
        <w:pStyle w:val="RAN4H1"/>
        <w:numPr>
          <w:ilvl w:val="0"/>
          <w:numId w:val="0"/>
        </w:numPr>
        <w:ind w:left="360" w:hanging="360"/>
        <w:rPr>
          <w:lang w:val="en-US"/>
        </w:rPr>
      </w:pPr>
      <w:r w:rsidRPr="00D35120">
        <w:rPr>
          <w:lang w:val="en-US"/>
        </w:rPr>
        <w:t>References</w:t>
      </w:r>
    </w:p>
    <w:p w14:paraId="5501F186" w14:textId="77777777" w:rsidR="00D05B90" w:rsidRPr="00206F88" w:rsidRDefault="00D05B90" w:rsidP="00D05B90">
      <w:pPr>
        <w:spacing w:after="120"/>
        <w:rPr>
          <w:color w:val="000000" w:themeColor="text1"/>
        </w:rPr>
      </w:pPr>
      <w:r>
        <w:rPr>
          <w:rFonts w:hint="eastAsia"/>
          <w:color w:val="000000" w:themeColor="text1"/>
        </w:rPr>
        <w:t xml:space="preserve">[1] </w:t>
      </w:r>
      <w:r w:rsidRPr="00206F88">
        <w:rPr>
          <w:color w:val="000000" w:themeColor="text1"/>
        </w:rPr>
        <w:t>R4-2115772</w:t>
      </w:r>
      <w:r>
        <w:rPr>
          <w:rFonts w:hint="eastAsia"/>
          <w:color w:val="000000" w:themeColor="text1"/>
        </w:rPr>
        <w:t>,</w:t>
      </w:r>
      <w:r w:rsidRPr="00206F88">
        <w:rPr>
          <w:color w:val="000000" w:themeColor="text1"/>
        </w:rPr>
        <w:t xml:space="preserve"> </w:t>
      </w:r>
      <w:r>
        <w:rPr>
          <w:color w:val="000000" w:themeColor="text1"/>
        </w:rPr>
        <w:t>“</w:t>
      </w:r>
      <w:r w:rsidRPr="00206F88">
        <w:rPr>
          <w:color w:val="000000" w:themeColor="text1"/>
        </w:rPr>
        <w:t>Skeleton of TS 38.106</w:t>
      </w:r>
      <w:r>
        <w:rPr>
          <w:color w:val="000000" w:themeColor="text1"/>
        </w:rPr>
        <w:t>”</w:t>
      </w:r>
      <w:r>
        <w:rPr>
          <w:rFonts w:hint="eastAsia"/>
          <w:color w:val="000000" w:themeColor="text1"/>
        </w:rPr>
        <w:t>, CMCC</w:t>
      </w:r>
    </w:p>
    <w:p w14:paraId="5D20FF29" w14:textId="77777777" w:rsidR="00363D23" w:rsidRPr="00D35120" w:rsidRDefault="00363D23" w:rsidP="00DC1B21">
      <w:pPr>
        <w:rPr>
          <w:lang w:val="en-US"/>
        </w:rPr>
      </w:pPr>
    </w:p>
    <w:sectPr w:rsidR="00363D23" w:rsidRPr="00D35120" w:rsidSect="00C238F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94FAF" w14:textId="77777777" w:rsidR="00605773" w:rsidRDefault="00605773">
      <w:r>
        <w:separator/>
      </w:r>
    </w:p>
  </w:endnote>
  <w:endnote w:type="continuationSeparator" w:id="0">
    <w:p w14:paraId="4F4309C1" w14:textId="77777777" w:rsidR="00605773" w:rsidRDefault="00605773">
      <w:r>
        <w:continuationSeparator/>
      </w:r>
    </w:p>
  </w:endnote>
  <w:endnote w:type="continuationNotice" w:id="1">
    <w:p w14:paraId="1C140DA0" w14:textId="77777777" w:rsidR="00605773" w:rsidRDefault="00605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56AC" w14:textId="62D4F828" w:rsidR="00A55B71" w:rsidRPr="00DC1B21" w:rsidRDefault="00A55B71" w:rsidP="00DC1B2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912E9" w14:textId="77777777" w:rsidR="00605773" w:rsidRDefault="00605773">
      <w:r>
        <w:separator/>
      </w:r>
    </w:p>
  </w:footnote>
  <w:footnote w:type="continuationSeparator" w:id="0">
    <w:p w14:paraId="462D0101" w14:textId="77777777" w:rsidR="00605773" w:rsidRDefault="00605773">
      <w:r>
        <w:continuationSeparator/>
      </w:r>
    </w:p>
  </w:footnote>
  <w:footnote w:type="continuationNotice" w:id="1">
    <w:p w14:paraId="6D36F8B3" w14:textId="77777777" w:rsidR="00605773" w:rsidRDefault="006057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D7E8E"/>
    <w:multiLevelType w:val="hybridMultilevel"/>
    <w:tmpl w:val="7980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E926D2"/>
    <w:multiLevelType w:val="hybridMultilevel"/>
    <w:tmpl w:val="86526DE4"/>
    <w:lvl w:ilvl="0" w:tplc="3D22D0D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417DB4"/>
    <w:multiLevelType w:val="hybridMultilevel"/>
    <w:tmpl w:val="721E43A8"/>
    <w:lvl w:ilvl="0" w:tplc="455C5E9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F6E5BFA"/>
    <w:multiLevelType w:val="hybridMultilevel"/>
    <w:tmpl w:val="8CC0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7177415D"/>
    <w:multiLevelType w:val="hybridMultilevel"/>
    <w:tmpl w:val="78EC7D5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7D9A5861"/>
    <w:multiLevelType w:val="hybridMultilevel"/>
    <w:tmpl w:val="9A06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8"/>
  </w:num>
  <w:num w:numId="4">
    <w:abstractNumId w:val="2"/>
  </w:num>
  <w:num w:numId="5">
    <w:abstractNumId w:val="7"/>
  </w:num>
  <w:num w:numId="6">
    <w:abstractNumId w:val="6"/>
  </w:num>
  <w:num w:numId="7">
    <w:abstractNumId w:val="0"/>
  </w:num>
  <w:num w:numId="8">
    <w:abstractNumId w:val="3"/>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N7QwMjUwMTYxMDRX0lEKTi0uzszPAykwrwUAGh6wrSwAAAA="/>
  </w:docVars>
  <w:rsids>
    <w:rsidRoot w:val="004E213A"/>
    <w:rsid w:val="000054B6"/>
    <w:rsid w:val="0000610C"/>
    <w:rsid w:val="0000674C"/>
    <w:rsid w:val="00011CEF"/>
    <w:rsid w:val="00012395"/>
    <w:rsid w:val="0001259F"/>
    <w:rsid w:val="000177D7"/>
    <w:rsid w:val="00024E20"/>
    <w:rsid w:val="000308A9"/>
    <w:rsid w:val="000309D1"/>
    <w:rsid w:val="00032ADC"/>
    <w:rsid w:val="00033397"/>
    <w:rsid w:val="0003588B"/>
    <w:rsid w:val="00036ACF"/>
    <w:rsid w:val="00040095"/>
    <w:rsid w:val="00040C23"/>
    <w:rsid w:val="000424A9"/>
    <w:rsid w:val="00045671"/>
    <w:rsid w:val="0004607C"/>
    <w:rsid w:val="000466C0"/>
    <w:rsid w:val="00047F79"/>
    <w:rsid w:val="000505EC"/>
    <w:rsid w:val="00050D92"/>
    <w:rsid w:val="00051834"/>
    <w:rsid w:val="00051DD6"/>
    <w:rsid w:val="00053CFF"/>
    <w:rsid w:val="00054A22"/>
    <w:rsid w:val="00055A28"/>
    <w:rsid w:val="000573F7"/>
    <w:rsid w:val="00057671"/>
    <w:rsid w:val="00061DA9"/>
    <w:rsid w:val="00062023"/>
    <w:rsid w:val="00064F12"/>
    <w:rsid w:val="000655A6"/>
    <w:rsid w:val="0006662C"/>
    <w:rsid w:val="00067C6F"/>
    <w:rsid w:val="000707D8"/>
    <w:rsid w:val="00070B2A"/>
    <w:rsid w:val="00072A45"/>
    <w:rsid w:val="00080512"/>
    <w:rsid w:val="00084EBF"/>
    <w:rsid w:val="00085832"/>
    <w:rsid w:val="00086D2A"/>
    <w:rsid w:val="00090B57"/>
    <w:rsid w:val="00092C18"/>
    <w:rsid w:val="00093EFA"/>
    <w:rsid w:val="00097B8D"/>
    <w:rsid w:val="00097F01"/>
    <w:rsid w:val="000A6A01"/>
    <w:rsid w:val="000A743E"/>
    <w:rsid w:val="000B1AC2"/>
    <w:rsid w:val="000B21B3"/>
    <w:rsid w:val="000B49A4"/>
    <w:rsid w:val="000B5A38"/>
    <w:rsid w:val="000B7097"/>
    <w:rsid w:val="000B7310"/>
    <w:rsid w:val="000C0203"/>
    <w:rsid w:val="000C0247"/>
    <w:rsid w:val="000C097F"/>
    <w:rsid w:val="000C47C3"/>
    <w:rsid w:val="000C4C72"/>
    <w:rsid w:val="000D19BB"/>
    <w:rsid w:val="000D1CEC"/>
    <w:rsid w:val="000D58AB"/>
    <w:rsid w:val="000E5272"/>
    <w:rsid w:val="000E729C"/>
    <w:rsid w:val="000F075C"/>
    <w:rsid w:val="00101403"/>
    <w:rsid w:val="001032B9"/>
    <w:rsid w:val="00106A74"/>
    <w:rsid w:val="0010715A"/>
    <w:rsid w:val="001075B9"/>
    <w:rsid w:val="00111E17"/>
    <w:rsid w:val="001128F5"/>
    <w:rsid w:val="00117963"/>
    <w:rsid w:val="00120327"/>
    <w:rsid w:val="0012245E"/>
    <w:rsid w:val="001249D8"/>
    <w:rsid w:val="00124DD1"/>
    <w:rsid w:val="00133525"/>
    <w:rsid w:val="00136827"/>
    <w:rsid w:val="001406CC"/>
    <w:rsid w:val="001437E7"/>
    <w:rsid w:val="00144164"/>
    <w:rsid w:val="0014453F"/>
    <w:rsid w:val="00144F40"/>
    <w:rsid w:val="00147585"/>
    <w:rsid w:val="001515ED"/>
    <w:rsid w:val="001522EC"/>
    <w:rsid w:val="0015239F"/>
    <w:rsid w:val="00155FBF"/>
    <w:rsid w:val="00156985"/>
    <w:rsid w:val="00156E8F"/>
    <w:rsid w:val="00165E49"/>
    <w:rsid w:val="00171391"/>
    <w:rsid w:val="00172C90"/>
    <w:rsid w:val="001756ED"/>
    <w:rsid w:val="001809E5"/>
    <w:rsid w:val="001827D0"/>
    <w:rsid w:val="00186153"/>
    <w:rsid w:val="00186773"/>
    <w:rsid w:val="00191A7B"/>
    <w:rsid w:val="001A2BDE"/>
    <w:rsid w:val="001A40E9"/>
    <w:rsid w:val="001A4C42"/>
    <w:rsid w:val="001A7420"/>
    <w:rsid w:val="001B0245"/>
    <w:rsid w:val="001B0351"/>
    <w:rsid w:val="001B2B99"/>
    <w:rsid w:val="001B47E5"/>
    <w:rsid w:val="001B494E"/>
    <w:rsid w:val="001B6637"/>
    <w:rsid w:val="001B6F59"/>
    <w:rsid w:val="001B736D"/>
    <w:rsid w:val="001C10B1"/>
    <w:rsid w:val="001C13C3"/>
    <w:rsid w:val="001C21C3"/>
    <w:rsid w:val="001C2A29"/>
    <w:rsid w:val="001C5BCA"/>
    <w:rsid w:val="001C603C"/>
    <w:rsid w:val="001C614C"/>
    <w:rsid w:val="001C79FD"/>
    <w:rsid w:val="001D0248"/>
    <w:rsid w:val="001D02C2"/>
    <w:rsid w:val="001D5D31"/>
    <w:rsid w:val="001E0E0E"/>
    <w:rsid w:val="001E72B2"/>
    <w:rsid w:val="001F0C1D"/>
    <w:rsid w:val="001F1132"/>
    <w:rsid w:val="001F168B"/>
    <w:rsid w:val="001F65BB"/>
    <w:rsid w:val="001F6622"/>
    <w:rsid w:val="001F75AE"/>
    <w:rsid w:val="00200722"/>
    <w:rsid w:val="0022009A"/>
    <w:rsid w:val="00222D31"/>
    <w:rsid w:val="00232B7C"/>
    <w:rsid w:val="00232FED"/>
    <w:rsid w:val="002347A2"/>
    <w:rsid w:val="002353D4"/>
    <w:rsid w:val="002370D6"/>
    <w:rsid w:val="00240488"/>
    <w:rsid w:val="00243A55"/>
    <w:rsid w:val="002456BE"/>
    <w:rsid w:val="00247143"/>
    <w:rsid w:val="00252C7E"/>
    <w:rsid w:val="00253AE7"/>
    <w:rsid w:val="00264181"/>
    <w:rsid w:val="0026512B"/>
    <w:rsid w:val="00265C5E"/>
    <w:rsid w:val="002673C8"/>
    <w:rsid w:val="002675F0"/>
    <w:rsid w:val="00267721"/>
    <w:rsid w:val="00272100"/>
    <w:rsid w:val="0027475C"/>
    <w:rsid w:val="00276A49"/>
    <w:rsid w:val="0028015E"/>
    <w:rsid w:val="0028196E"/>
    <w:rsid w:val="002829EF"/>
    <w:rsid w:val="00286227"/>
    <w:rsid w:val="00295960"/>
    <w:rsid w:val="002A2F6C"/>
    <w:rsid w:val="002A76C7"/>
    <w:rsid w:val="002B09D0"/>
    <w:rsid w:val="002B1C5D"/>
    <w:rsid w:val="002B2FF5"/>
    <w:rsid w:val="002B444D"/>
    <w:rsid w:val="002B6333"/>
    <w:rsid w:val="002B6339"/>
    <w:rsid w:val="002C13B6"/>
    <w:rsid w:val="002C1EF2"/>
    <w:rsid w:val="002C6D99"/>
    <w:rsid w:val="002C70A0"/>
    <w:rsid w:val="002D05F0"/>
    <w:rsid w:val="002D1C3F"/>
    <w:rsid w:val="002E00EE"/>
    <w:rsid w:val="002E188B"/>
    <w:rsid w:val="002E4F4D"/>
    <w:rsid w:val="002F0C5D"/>
    <w:rsid w:val="002F339B"/>
    <w:rsid w:val="002F4451"/>
    <w:rsid w:val="002F4DEC"/>
    <w:rsid w:val="002F7EF0"/>
    <w:rsid w:val="003006C4"/>
    <w:rsid w:val="00302E18"/>
    <w:rsid w:val="00303DB4"/>
    <w:rsid w:val="0030463F"/>
    <w:rsid w:val="00305037"/>
    <w:rsid w:val="00306612"/>
    <w:rsid w:val="00313DB6"/>
    <w:rsid w:val="00314214"/>
    <w:rsid w:val="00315983"/>
    <w:rsid w:val="00316B15"/>
    <w:rsid w:val="00317202"/>
    <w:rsid w:val="003172DC"/>
    <w:rsid w:val="003276BE"/>
    <w:rsid w:val="003333E1"/>
    <w:rsid w:val="00337EB2"/>
    <w:rsid w:val="003417EA"/>
    <w:rsid w:val="00341925"/>
    <w:rsid w:val="003435A5"/>
    <w:rsid w:val="00346953"/>
    <w:rsid w:val="00347A88"/>
    <w:rsid w:val="00350533"/>
    <w:rsid w:val="00351021"/>
    <w:rsid w:val="0035462D"/>
    <w:rsid w:val="0035730A"/>
    <w:rsid w:val="00360DAB"/>
    <w:rsid w:val="0036243D"/>
    <w:rsid w:val="00363A52"/>
    <w:rsid w:val="00363D23"/>
    <w:rsid w:val="003728B2"/>
    <w:rsid w:val="00373BED"/>
    <w:rsid w:val="003765B8"/>
    <w:rsid w:val="00377B17"/>
    <w:rsid w:val="00380405"/>
    <w:rsid w:val="00384921"/>
    <w:rsid w:val="00386742"/>
    <w:rsid w:val="003868C9"/>
    <w:rsid w:val="00387D9F"/>
    <w:rsid w:val="003905F2"/>
    <w:rsid w:val="00391EB5"/>
    <w:rsid w:val="0039262D"/>
    <w:rsid w:val="0039348C"/>
    <w:rsid w:val="00396230"/>
    <w:rsid w:val="003A1779"/>
    <w:rsid w:val="003A2CAE"/>
    <w:rsid w:val="003A7FBE"/>
    <w:rsid w:val="003B0858"/>
    <w:rsid w:val="003C124D"/>
    <w:rsid w:val="003C124E"/>
    <w:rsid w:val="003C3971"/>
    <w:rsid w:val="003D3F63"/>
    <w:rsid w:val="003D4146"/>
    <w:rsid w:val="003D46EB"/>
    <w:rsid w:val="003D6C4B"/>
    <w:rsid w:val="003E1B1E"/>
    <w:rsid w:val="003E4D43"/>
    <w:rsid w:val="003E5DAB"/>
    <w:rsid w:val="003F5B21"/>
    <w:rsid w:val="00401A21"/>
    <w:rsid w:val="004046B4"/>
    <w:rsid w:val="00407792"/>
    <w:rsid w:val="00407A4E"/>
    <w:rsid w:val="00415349"/>
    <w:rsid w:val="00420126"/>
    <w:rsid w:val="0042045C"/>
    <w:rsid w:val="00420AD2"/>
    <w:rsid w:val="00423334"/>
    <w:rsid w:val="0042357D"/>
    <w:rsid w:val="00423B64"/>
    <w:rsid w:val="00432F9D"/>
    <w:rsid w:val="00434521"/>
    <w:rsid w:val="004345EC"/>
    <w:rsid w:val="004372A8"/>
    <w:rsid w:val="00444096"/>
    <w:rsid w:val="004447AB"/>
    <w:rsid w:val="00446243"/>
    <w:rsid w:val="0044675E"/>
    <w:rsid w:val="00452219"/>
    <w:rsid w:val="0045612C"/>
    <w:rsid w:val="00456643"/>
    <w:rsid w:val="00465515"/>
    <w:rsid w:val="00467967"/>
    <w:rsid w:val="004728C4"/>
    <w:rsid w:val="00476FE3"/>
    <w:rsid w:val="00477411"/>
    <w:rsid w:val="00484D1E"/>
    <w:rsid w:val="00486718"/>
    <w:rsid w:val="00490915"/>
    <w:rsid w:val="00493B9F"/>
    <w:rsid w:val="00496063"/>
    <w:rsid w:val="00497D3B"/>
    <w:rsid w:val="004A42D1"/>
    <w:rsid w:val="004A5D96"/>
    <w:rsid w:val="004A6BB9"/>
    <w:rsid w:val="004B2324"/>
    <w:rsid w:val="004B2673"/>
    <w:rsid w:val="004B7F03"/>
    <w:rsid w:val="004C266B"/>
    <w:rsid w:val="004C2844"/>
    <w:rsid w:val="004C3034"/>
    <w:rsid w:val="004C642D"/>
    <w:rsid w:val="004D09D6"/>
    <w:rsid w:val="004D3578"/>
    <w:rsid w:val="004D57A8"/>
    <w:rsid w:val="004D6952"/>
    <w:rsid w:val="004D7DFB"/>
    <w:rsid w:val="004E0D39"/>
    <w:rsid w:val="004E13E6"/>
    <w:rsid w:val="004E213A"/>
    <w:rsid w:val="004E280E"/>
    <w:rsid w:val="004E5B86"/>
    <w:rsid w:val="004F0988"/>
    <w:rsid w:val="004F171C"/>
    <w:rsid w:val="004F3340"/>
    <w:rsid w:val="00500F40"/>
    <w:rsid w:val="00503DFE"/>
    <w:rsid w:val="005145B7"/>
    <w:rsid w:val="005155C4"/>
    <w:rsid w:val="00520531"/>
    <w:rsid w:val="00522569"/>
    <w:rsid w:val="00531562"/>
    <w:rsid w:val="0053388B"/>
    <w:rsid w:val="00535773"/>
    <w:rsid w:val="0054390E"/>
    <w:rsid w:val="00543E6C"/>
    <w:rsid w:val="00545A97"/>
    <w:rsid w:val="0055079D"/>
    <w:rsid w:val="00551A30"/>
    <w:rsid w:val="0055391B"/>
    <w:rsid w:val="00554205"/>
    <w:rsid w:val="005553FF"/>
    <w:rsid w:val="005558B9"/>
    <w:rsid w:val="00557B4C"/>
    <w:rsid w:val="00565087"/>
    <w:rsid w:val="00565F8E"/>
    <w:rsid w:val="0057673F"/>
    <w:rsid w:val="00577F23"/>
    <w:rsid w:val="00581B50"/>
    <w:rsid w:val="005822D9"/>
    <w:rsid w:val="0058247B"/>
    <w:rsid w:val="0058342B"/>
    <w:rsid w:val="0058375E"/>
    <w:rsid w:val="00583F3B"/>
    <w:rsid w:val="00584926"/>
    <w:rsid w:val="0058636C"/>
    <w:rsid w:val="005868C2"/>
    <w:rsid w:val="00590A17"/>
    <w:rsid w:val="00592F6A"/>
    <w:rsid w:val="00594A87"/>
    <w:rsid w:val="0059667B"/>
    <w:rsid w:val="0059708C"/>
    <w:rsid w:val="00597B11"/>
    <w:rsid w:val="005A09FA"/>
    <w:rsid w:val="005A56A2"/>
    <w:rsid w:val="005A695A"/>
    <w:rsid w:val="005A6B8D"/>
    <w:rsid w:val="005A7D7A"/>
    <w:rsid w:val="005B1699"/>
    <w:rsid w:val="005B3564"/>
    <w:rsid w:val="005B3FCE"/>
    <w:rsid w:val="005C28E7"/>
    <w:rsid w:val="005C3C46"/>
    <w:rsid w:val="005C4407"/>
    <w:rsid w:val="005C46A6"/>
    <w:rsid w:val="005D00F7"/>
    <w:rsid w:val="005D1C39"/>
    <w:rsid w:val="005D2E01"/>
    <w:rsid w:val="005D3F3D"/>
    <w:rsid w:val="005D7526"/>
    <w:rsid w:val="005E497E"/>
    <w:rsid w:val="005E4BB2"/>
    <w:rsid w:val="005E5CB6"/>
    <w:rsid w:val="005E63F8"/>
    <w:rsid w:val="005F25FB"/>
    <w:rsid w:val="005F277B"/>
    <w:rsid w:val="005F3E87"/>
    <w:rsid w:val="00600DCC"/>
    <w:rsid w:val="00602AEA"/>
    <w:rsid w:val="0060358F"/>
    <w:rsid w:val="00605773"/>
    <w:rsid w:val="00607675"/>
    <w:rsid w:val="00607D2B"/>
    <w:rsid w:val="00612630"/>
    <w:rsid w:val="006147FE"/>
    <w:rsid w:val="00614FDF"/>
    <w:rsid w:val="006152B1"/>
    <w:rsid w:val="00616791"/>
    <w:rsid w:val="00621E11"/>
    <w:rsid w:val="00623905"/>
    <w:rsid w:val="00626D6E"/>
    <w:rsid w:val="0063543D"/>
    <w:rsid w:val="00635601"/>
    <w:rsid w:val="0063792E"/>
    <w:rsid w:val="00644F71"/>
    <w:rsid w:val="00646B56"/>
    <w:rsid w:val="00647114"/>
    <w:rsid w:val="00661A01"/>
    <w:rsid w:val="006650FF"/>
    <w:rsid w:val="00666E71"/>
    <w:rsid w:val="00667AFA"/>
    <w:rsid w:val="00673D7A"/>
    <w:rsid w:val="0067446A"/>
    <w:rsid w:val="006769A5"/>
    <w:rsid w:val="00677A43"/>
    <w:rsid w:val="00677ECE"/>
    <w:rsid w:val="00682A2A"/>
    <w:rsid w:val="00683644"/>
    <w:rsid w:val="00683AF1"/>
    <w:rsid w:val="006855CB"/>
    <w:rsid w:val="00694D71"/>
    <w:rsid w:val="00694F4C"/>
    <w:rsid w:val="0069633C"/>
    <w:rsid w:val="006A3052"/>
    <w:rsid w:val="006A323F"/>
    <w:rsid w:val="006A3648"/>
    <w:rsid w:val="006A5110"/>
    <w:rsid w:val="006B123B"/>
    <w:rsid w:val="006B30D0"/>
    <w:rsid w:val="006B3B95"/>
    <w:rsid w:val="006B3E95"/>
    <w:rsid w:val="006B613F"/>
    <w:rsid w:val="006C3730"/>
    <w:rsid w:val="006C3D95"/>
    <w:rsid w:val="006C4BC1"/>
    <w:rsid w:val="006D1990"/>
    <w:rsid w:val="006D1F45"/>
    <w:rsid w:val="006D3D1B"/>
    <w:rsid w:val="006D4406"/>
    <w:rsid w:val="006D77DD"/>
    <w:rsid w:val="006E00CF"/>
    <w:rsid w:val="006E05E1"/>
    <w:rsid w:val="006E26B6"/>
    <w:rsid w:val="006E39A8"/>
    <w:rsid w:val="006E4AF8"/>
    <w:rsid w:val="006E5C86"/>
    <w:rsid w:val="006E6423"/>
    <w:rsid w:val="006F0115"/>
    <w:rsid w:val="006F287C"/>
    <w:rsid w:val="006F5303"/>
    <w:rsid w:val="006F7D12"/>
    <w:rsid w:val="007003DB"/>
    <w:rsid w:val="00701116"/>
    <w:rsid w:val="00705A08"/>
    <w:rsid w:val="00707CFC"/>
    <w:rsid w:val="007100A8"/>
    <w:rsid w:val="00710A1F"/>
    <w:rsid w:val="00712EF4"/>
    <w:rsid w:val="00713C44"/>
    <w:rsid w:val="00722974"/>
    <w:rsid w:val="00722A5F"/>
    <w:rsid w:val="00734A5B"/>
    <w:rsid w:val="0074026F"/>
    <w:rsid w:val="007429F6"/>
    <w:rsid w:val="00744E76"/>
    <w:rsid w:val="00752821"/>
    <w:rsid w:val="00754AE5"/>
    <w:rsid w:val="0075592C"/>
    <w:rsid w:val="0075682C"/>
    <w:rsid w:val="00757256"/>
    <w:rsid w:val="007629CD"/>
    <w:rsid w:val="007646D8"/>
    <w:rsid w:val="00764BFB"/>
    <w:rsid w:val="00767503"/>
    <w:rsid w:val="00770A62"/>
    <w:rsid w:val="00771725"/>
    <w:rsid w:val="007736C5"/>
    <w:rsid w:val="00774DA4"/>
    <w:rsid w:val="00781F0F"/>
    <w:rsid w:val="00781FC7"/>
    <w:rsid w:val="00793B59"/>
    <w:rsid w:val="00793BCA"/>
    <w:rsid w:val="00797D0E"/>
    <w:rsid w:val="007A0F67"/>
    <w:rsid w:val="007B0458"/>
    <w:rsid w:val="007B600E"/>
    <w:rsid w:val="007B6BA5"/>
    <w:rsid w:val="007C4B2B"/>
    <w:rsid w:val="007C6F19"/>
    <w:rsid w:val="007D1FFB"/>
    <w:rsid w:val="007D7EC0"/>
    <w:rsid w:val="007E0814"/>
    <w:rsid w:val="007E5456"/>
    <w:rsid w:val="007E6D21"/>
    <w:rsid w:val="007F0D71"/>
    <w:rsid w:val="007F0F4A"/>
    <w:rsid w:val="007F4656"/>
    <w:rsid w:val="007F7963"/>
    <w:rsid w:val="007F7A81"/>
    <w:rsid w:val="007F7C2E"/>
    <w:rsid w:val="00800D5D"/>
    <w:rsid w:val="008028A4"/>
    <w:rsid w:val="008028BE"/>
    <w:rsid w:val="008046CA"/>
    <w:rsid w:val="00805925"/>
    <w:rsid w:val="0081276D"/>
    <w:rsid w:val="00815F31"/>
    <w:rsid w:val="008169E6"/>
    <w:rsid w:val="00823D9C"/>
    <w:rsid w:val="00823EAB"/>
    <w:rsid w:val="00830747"/>
    <w:rsid w:val="0083118B"/>
    <w:rsid w:val="0084502E"/>
    <w:rsid w:val="00846F84"/>
    <w:rsid w:val="00851F4B"/>
    <w:rsid w:val="008522EE"/>
    <w:rsid w:val="008567FD"/>
    <w:rsid w:val="008571EF"/>
    <w:rsid w:val="00864DFD"/>
    <w:rsid w:val="00867132"/>
    <w:rsid w:val="00867E18"/>
    <w:rsid w:val="0087138F"/>
    <w:rsid w:val="008717F2"/>
    <w:rsid w:val="0087344D"/>
    <w:rsid w:val="00873890"/>
    <w:rsid w:val="008746D3"/>
    <w:rsid w:val="008768CA"/>
    <w:rsid w:val="00880CD4"/>
    <w:rsid w:val="008839E8"/>
    <w:rsid w:val="008846C3"/>
    <w:rsid w:val="008901F5"/>
    <w:rsid w:val="00891440"/>
    <w:rsid w:val="008964AC"/>
    <w:rsid w:val="008977D1"/>
    <w:rsid w:val="008A19BD"/>
    <w:rsid w:val="008A3CAD"/>
    <w:rsid w:val="008A4EC9"/>
    <w:rsid w:val="008A4F8A"/>
    <w:rsid w:val="008A7980"/>
    <w:rsid w:val="008A7A30"/>
    <w:rsid w:val="008B1443"/>
    <w:rsid w:val="008B55B4"/>
    <w:rsid w:val="008C2954"/>
    <w:rsid w:val="008C2AF9"/>
    <w:rsid w:val="008C384C"/>
    <w:rsid w:val="008C59CB"/>
    <w:rsid w:val="008D0078"/>
    <w:rsid w:val="008E371A"/>
    <w:rsid w:val="008E41A8"/>
    <w:rsid w:val="008F16DC"/>
    <w:rsid w:val="00901DFF"/>
    <w:rsid w:val="0090271F"/>
    <w:rsid w:val="00902E23"/>
    <w:rsid w:val="00906D68"/>
    <w:rsid w:val="009114D7"/>
    <w:rsid w:val="0091348E"/>
    <w:rsid w:val="009140AB"/>
    <w:rsid w:val="00917CCB"/>
    <w:rsid w:val="00917F85"/>
    <w:rsid w:val="00924841"/>
    <w:rsid w:val="00924E96"/>
    <w:rsid w:val="00932556"/>
    <w:rsid w:val="00936C35"/>
    <w:rsid w:val="00936DDA"/>
    <w:rsid w:val="00940CC8"/>
    <w:rsid w:val="00941EC4"/>
    <w:rsid w:val="00942EC2"/>
    <w:rsid w:val="009449DC"/>
    <w:rsid w:val="00945942"/>
    <w:rsid w:val="00947DFA"/>
    <w:rsid w:val="00950E88"/>
    <w:rsid w:val="0095185B"/>
    <w:rsid w:val="00954145"/>
    <w:rsid w:val="009543FD"/>
    <w:rsid w:val="00955DF7"/>
    <w:rsid w:val="0095752F"/>
    <w:rsid w:val="00957F7B"/>
    <w:rsid w:val="009631D2"/>
    <w:rsid w:val="009638DC"/>
    <w:rsid w:val="00963B2F"/>
    <w:rsid w:val="00964BE2"/>
    <w:rsid w:val="00964BF5"/>
    <w:rsid w:val="009654B6"/>
    <w:rsid w:val="00966B23"/>
    <w:rsid w:val="00966E7A"/>
    <w:rsid w:val="00967112"/>
    <w:rsid w:val="00974341"/>
    <w:rsid w:val="0097676C"/>
    <w:rsid w:val="009775F5"/>
    <w:rsid w:val="00980771"/>
    <w:rsid w:val="00980B47"/>
    <w:rsid w:val="00981D7B"/>
    <w:rsid w:val="009825D8"/>
    <w:rsid w:val="00983115"/>
    <w:rsid w:val="0098443D"/>
    <w:rsid w:val="009852B1"/>
    <w:rsid w:val="00986C32"/>
    <w:rsid w:val="00990540"/>
    <w:rsid w:val="0099095B"/>
    <w:rsid w:val="009919B7"/>
    <w:rsid w:val="00994CE8"/>
    <w:rsid w:val="00995554"/>
    <w:rsid w:val="009A1126"/>
    <w:rsid w:val="009A141C"/>
    <w:rsid w:val="009A23FE"/>
    <w:rsid w:val="009B2ED5"/>
    <w:rsid w:val="009B3D2E"/>
    <w:rsid w:val="009B62AF"/>
    <w:rsid w:val="009B657A"/>
    <w:rsid w:val="009C4153"/>
    <w:rsid w:val="009D3A97"/>
    <w:rsid w:val="009D4404"/>
    <w:rsid w:val="009D4880"/>
    <w:rsid w:val="009D7F1A"/>
    <w:rsid w:val="009E0206"/>
    <w:rsid w:val="009E067E"/>
    <w:rsid w:val="009E273B"/>
    <w:rsid w:val="009E70A7"/>
    <w:rsid w:val="009F3099"/>
    <w:rsid w:val="009F37B7"/>
    <w:rsid w:val="009F381A"/>
    <w:rsid w:val="009F3B55"/>
    <w:rsid w:val="009F47ED"/>
    <w:rsid w:val="009F50B2"/>
    <w:rsid w:val="009F577E"/>
    <w:rsid w:val="00A00B07"/>
    <w:rsid w:val="00A00CB1"/>
    <w:rsid w:val="00A016E8"/>
    <w:rsid w:val="00A0561E"/>
    <w:rsid w:val="00A05A16"/>
    <w:rsid w:val="00A10F02"/>
    <w:rsid w:val="00A13714"/>
    <w:rsid w:val="00A1371A"/>
    <w:rsid w:val="00A164B4"/>
    <w:rsid w:val="00A16F75"/>
    <w:rsid w:val="00A20B5C"/>
    <w:rsid w:val="00A2484C"/>
    <w:rsid w:val="00A26956"/>
    <w:rsid w:val="00A27486"/>
    <w:rsid w:val="00A27F07"/>
    <w:rsid w:val="00A31B52"/>
    <w:rsid w:val="00A31E4F"/>
    <w:rsid w:val="00A3595A"/>
    <w:rsid w:val="00A440EE"/>
    <w:rsid w:val="00A53724"/>
    <w:rsid w:val="00A55B71"/>
    <w:rsid w:val="00A56066"/>
    <w:rsid w:val="00A648F7"/>
    <w:rsid w:val="00A653EA"/>
    <w:rsid w:val="00A72914"/>
    <w:rsid w:val="00A73129"/>
    <w:rsid w:val="00A7480B"/>
    <w:rsid w:val="00A76250"/>
    <w:rsid w:val="00A82346"/>
    <w:rsid w:val="00A83D73"/>
    <w:rsid w:val="00A84D9B"/>
    <w:rsid w:val="00A9171D"/>
    <w:rsid w:val="00A92BA1"/>
    <w:rsid w:val="00A964E0"/>
    <w:rsid w:val="00AA30E2"/>
    <w:rsid w:val="00AA52E6"/>
    <w:rsid w:val="00AA6ABC"/>
    <w:rsid w:val="00AA7419"/>
    <w:rsid w:val="00AA7E22"/>
    <w:rsid w:val="00AA7F82"/>
    <w:rsid w:val="00AB0D5A"/>
    <w:rsid w:val="00AB129E"/>
    <w:rsid w:val="00AB3F7B"/>
    <w:rsid w:val="00AB5188"/>
    <w:rsid w:val="00AB5592"/>
    <w:rsid w:val="00AC2E94"/>
    <w:rsid w:val="00AC3407"/>
    <w:rsid w:val="00AC4488"/>
    <w:rsid w:val="00AC6307"/>
    <w:rsid w:val="00AC6BC6"/>
    <w:rsid w:val="00AD6CAF"/>
    <w:rsid w:val="00AD7C6D"/>
    <w:rsid w:val="00AE1AFF"/>
    <w:rsid w:val="00AE59C2"/>
    <w:rsid w:val="00AE65E2"/>
    <w:rsid w:val="00AF5778"/>
    <w:rsid w:val="00AF6B01"/>
    <w:rsid w:val="00B013AF"/>
    <w:rsid w:val="00B01B26"/>
    <w:rsid w:val="00B02594"/>
    <w:rsid w:val="00B15317"/>
    <w:rsid w:val="00B15449"/>
    <w:rsid w:val="00B161FC"/>
    <w:rsid w:val="00B16454"/>
    <w:rsid w:val="00B2401B"/>
    <w:rsid w:val="00B31DAB"/>
    <w:rsid w:val="00B31EF1"/>
    <w:rsid w:val="00B42FA7"/>
    <w:rsid w:val="00B44BE7"/>
    <w:rsid w:val="00B50EF1"/>
    <w:rsid w:val="00B52F31"/>
    <w:rsid w:val="00B56F32"/>
    <w:rsid w:val="00B57C26"/>
    <w:rsid w:val="00B656E1"/>
    <w:rsid w:val="00B66BA4"/>
    <w:rsid w:val="00B67152"/>
    <w:rsid w:val="00B724A5"/>
    <w:rsid w:val="00B7770C"/>
    <w:rsid w:val="00B77F58"/>
    <w:rsid w:val="00B80A4C"/>
    <w:rsid w:val="00B80CFE"/>
    <w:rsid w:val="00B811DD"/>
    <w:rsid w:val="00B82C26"/>
    <w:rsid w:val="00B85602"/>
    <w:rsid w:val="00B86F91"/>
    <w:rsid w:val="00B91AAE"/>
    <w:rsid w:val="00B93086"/>
    <w:rsid w:val="00BA19ED"/>
    <w:rsid w:val="00BA4B8D"/>
    <w:rsid w:val="00BB42BD"/>
    <w:rsid w:val="00BB4D6E"/>
    <w:rsid w:val="00BC07D5"/>
    <w:rsid w:val="00BC0F7D"/>
    <w:rsid w:val="00BC416C"/>
    <w:rsid w:val="00BC781A"/>
    <w:rsid w:val="00BC79CE"/>
    <w:rsid w:val="00BD0CE9"/>
    <w:rsid w:val="00BD1FDA"/>
    <w:rsid w:val="00BD7257"/>
    <w:rsid w:val="00BD7D31"/>
    <w:rsid w:val="00BE11D9"/>
    <w:rsid w:val="00BE3255"/>
    <w:rsid w:val="00BF0220"/>
    <w:rsid w:val="00BF128E"/>
    <w:rsid w:val="00BF44FF"/>
    <w:rsid w:val="00C014FA"/>
    <w:rsid w:val="00C04A9B"/>
    <w:rsid w:val="00C074DD"/>
    <w:rsid w:val="00C102BB"/>
    <w:rsid w:val="00C1496A"/>
    <w:rsid w:val="00C23378"/>
    <w:rsid w:val="00C238F0"/>
    <w:rsid w:val="00C259F7"/>
    <w:rsid w:val="00C27F63"/>
    <w:rsid w:val="00C33079"/>
    <w:rsid w:val="00C33392"/>
    <w:rsid w:val="00C35D6F"/>
    <w:rsid w:val="00C36DCF"/>
    <w:rsid w:val="00C4017E"/>
    <w:rsid w:val="00C40606"/>
    <w:rsid w:val="00C42004"/>
    <w:rsid w:val="00C4443A"/>
    <w:rsid w:val="00C4458C"/>
    <w:rsid w:val="00C44DDD"/>
    <w:rsid w:val="00C45231"/>
    <w:rsid w:val="00C46299"/>
    <w:rsid w:val="00C50650"/>
    <w:rsid w:val="00C549A6"/>
    <w:rsid w:val="00C5713E"/>
    <w:rsid w:val="00C574BD"/>
    <w:rsid w:val="00C57B86"/>
    <w:rsid w:val="00C615CD"/>
    <w:rsid w:val="00C63B92"/>
    <w:rsid w:val="00C643D4"/>
    <w:rsid w:val="00C67D68"/>
    <w:rsid w:val="00C72833"/>
    <w:rsid w:val="00C72D04"/>
    <w:rsid w:val="00C750A4"/>
    <w:rsid w:val="00C80F1D"/>
    <w:rsid w:val="00C849F1"/>
    <w:rsid w:val="00C858E2"/>
    <w:rsid w:val="00C874A3"/>
    <w:rsid w:val="00C92EC4"/>
    <w:rsid w:val="00C93F40"/>
    <w:rsid w:val="00CA2F65"/>
    <w:rsid w:val="00CA35A4"/>
    <w:rsid w:val="00CA3D0C"/>
    <w:rsid w:val="00CA5DE2"/>
    <w:rsid w:val="00CB0922"/>
    <w:rsid w:val="00CB4190"/>
    <w:rsid w:val="00CB5978"/>
    <w:rsid w:val="00CB5F81"/>
    <w:rsid w:val="00CB69B6"/>
    <w:rsid w:val="00CB6A47"/>
    <w:rsid w:val="00CC30EC"/>
    <w:rsid w:val="00CD4191"/>
    <w:rsid w:val="00CD487F"/>
    <w:rsid w:val="00CD550F"/>
    <w:rsid w:val="00CE0026"/>
    <w:rsid w:val="00CE13CB"/>
    <w:rsid w:val="00CE7CE0"/>
    <w:rsid w:val="00CF1E03"/>
    <w:rsid w:val="00CF2781"/>
    <w:rsid w:val="00CF56FE"/>
    <w:rsid w:val="00D000E8"/>
    <w:rsid w:val="00D023DB"/>
    <w:rsid w:val="00D02AF5"/>
    <w:rsid w:val="00D03687"/>
    <w:rsid w:val="00D04C87"/>
    <w:rsid w:val="00D05B90"/>
    <w:rsid w:val="00D135AB"/>
    <w:rsid w:val="00D20163"/>
    <w:rsid w:val="00D208B0"/>
    <w:rsid w:val="00D20E27"/>
    <w:rsid w:val="00D23F07"/>
    <w:rsid w:val="00D24E0B"/>
    <w:rsid w:val="00D25350"/>
    <w:rsid w:val="00D264CD"/>
    <w:rsid w:val="00D30C95"/>
    <w:rsid w:val="00D32D02"/>
    <w:rsid w:val="00D3411A"/>
    <w:rsid w:val="00D35120"/>
    <w:rsid w:val="00D40350"/>
    <w:rsid w:val="00D454C2"/>
    <w:rsid w:val="00D516D1"/>
    <w:rsid w:val="00D52DC2"/>
    <w:rsid w:val="00D56C08"/>
    <w:rsid w:val="00D57972"/>
    <w:rsid w:val="00D675A9"/>
    <w:rsid w:val="00D67A66"/>
    <w:rsid w:val="00D738D6"/>
    <w:rsid w:val="00D755EB"/>
    <w:rsid w:val="00D76048"/>
    <w:rsid w:val="00D84D27"/>
    <w:rsid w:val="00D8520A"/>
    <w:rsid w:val="00D854CC"/>
    <w:rsid w:val="00D86380"/>
    <w:rsid w:val="00D86CBE"/>
    <w:rsid w:val="00D87E00"/>
    <w:rsid w:val="00D9037F"/>
    <w:rsid w:val="00D9134D"/>
    <w:rsid w:val="00DA364D"/>
    <w:rsid w:val="00DA6BC6"/>
    <w:rsid w:val="00DA7A03"/>
    <w:rsid w:val="00DB1818"/>
    <w:rsid w:val="00DC0471"/>
    <w:rsid w:val="00DC1439"/>
    <w:rsid w:val="00DC1B21"/>
    <w:rsid w:val="00DC309B"/>
    <w:rsid w:val="00DC4DA2"/>
    <w:rsid w:val="00DC5EDB"/>
    <w:rsid w:val="00DC7A76"/>
    <w:rsid w:val="00DD150E"/>
    <w:rsid w:val="00DD4C17"/>
    <w:rsid w:val="00DD527C"/>
    <w:rsid w:val="00DD6E89"/>
    <w:rsid w:val="00DD74A5"/>
    <w:rsid w:val="00DE35DB"/>
    <w:rsid w:val="00DE3F7F"/>
    <w:rsid w:val="00DE426E"/>
    <w:rsid w:val="00DE42B0"/>
    <w:rsid w:val="00DE4A59"/>
    <w:rsid w:val="00DE6875"/>
    <w:rsid w:val="00DE6A5F"/>
    <w:rsid w:val="00DE74FC"/>
    <w:rsid w:val="00DF2B1F"/>
    <w:rsid w:val="00DF39FE"/>
    <w:rsid w:val="00DF52DE"/>
    <w:rsid w:val="00DF62CD"/>
    <w:rsid w:val="00DF6385"/>
    <w:rsid w:val="00DF645E"/>
    <w:rsid w:val="00DF7154"/>
    <w:rsid w:val="00DF79C0"/>
    <w:rsid w:val="00DF7CA3"/>
    <w:rsid w:val="00E05C7E"/>
    <w:rsid w:val="00E13AAB"/>
    <w:rsid w:val="00E16509"/>
    <w:rsid w:val="00E21983"/>
    <w:rsid w:val="00E22C48"/>
    <w:rsid w:val="00E237D5"/>
    <w:rsid w:val="00E27DC9"/>
    <w:rsid w:val="00E31077"/>
    <w:rsid w:val="00E36889"/>
    <w:rsid w:val="00E36ABB"/>
    <w:rsid w:val="00E36CC2"/>
    <w:rsid w:val="00E44582"/>
    <w:rsid w:val="00E45963"/>
    <w:rsid w:val="00E50DCC"/>
    <w:rsid w:val="00E60615"/>
    <w:rsid w:val="00E60682"/>
    <w:rsid w:val="00E6213D"/>
    <w:rsid w:val="00E626C9"/>
    <w:rsid w:val="00E6510D"/>
    <w:rsid w:val="00E67A47"/>
    <w:rsid w:val="00E70612"/>
    <w:rsid w:val="00E72057"/>
    <w:rsid w:val="00E72F8A"/>
    <w:rsid w:val="00E74857"/>
    <w:rsid w:val="00E75372"/>
    <w:rsid w:val="00E77645"/>
    <w:rsid w:val="00E7792B"/>
    <w:rsid w:val="00E80A9A"/>
    <w:rsid w:val="00E825D5"/>
    <w:rsid w:val="00E82751"/>
    <w:rsid w:val="00E87625"/>
    <w:rsid w:val="00E925A1"/>
    <w:rsid w:val="00E9430F"/>
    <w:rsid w:val="00E951A3"/>
    <w:rsid w:val="00E95DE3"/>
    <w:rsid w:val="00EA139F"/>
    <w:rsid w:val="00EA15B0"/>
    <w:rsid w:val="00EA2A9B"/>
    <w:rsid w:val="00EA3237"/>
    <w:rsid w:val="00EA428F"/>
    <w:rsid w:val="00EA52B8"/>
    <w:rsid w:val="00EA5EA7"/>
    <w:rsid w:val="00EB1877"/>
    <w:rsid w:val="00EB725A"/>
    <w:rsid w:val="00EB7D1B"/>
    <w:rsid w:val="00EC21B4"/>
    <w:rsid w:val="00EC4A25"/>
    <w:rsid w:val="00EC5380"/>
    <w:rsid w:val="00EC71E5"/>
    <w:rsid w:val="00EC75B2"/>
    <w:rsid w:val="00ED04A4"/>
    <w:rsid w:val="00ED499F"/>
    <w:rsid w:val="00ED4DE7"/>
    <w:rsid w:val="00ED528D"/>
    <w:rsid w:val="00ED5715"/>
    <w:rsid w:val="00ED6CEE"/>
    <w:rsid w:val="00EE0A63"/>
    <w:rsid w:val="00EE19EC"/>
    <w:rsid w:val="00EF1573"/>
    <w:rsid w:val="00EF3273"/>
    <w:rsid w:val="00EF48AA"/>
    <w:rsid w:val="00EF6F85"/>
    <w:rsid w:val="00EF7650"/>
    <w:rsid w:val="00F025A2"/>
    <w:rsid w:val="00F04712"/>
    <w:rsid w:val="00F05354"/>
    <w:rsid w:val="00F12E5D"/>
    <w:rsid w:val="00F13360"/>
    <w:rsid w:val="00F135E7"/>
    <w:rsid w:val="00F13A58"/>
    <w:rsid w:val="00F13EA3"/>
    <w:rsid w:val="00F165D2"/>
    <w:rsid w:val="00F22EC7"/>
    <w:rsid w:val="00F325C8"/>
    <w:rsid w:val="00F40151"/>
    <w:rsid w:val="00F42268"/>
    <w:rsid w:val="00F4246B"/>
    <w:rsid w:val="00F42C03"/>
    <w:rsid w:val="00F42FD2"/>
    <w:rsid w:val="00F44044"/>
    <w:rsid w:val="00F5026B"/>
    <w:rsid w:val="00F60F98"/>
    <w:rsid w:val="00F62232"/>
    <w:rsid w:val="00F64874"/>
    <w:rsid w:val="00F653B8"/>
    <w:rsid w:val="00F728AC"/>
    <w:rsid w:val="00F73C50"/>
    <w:rsid w:val="00F73D4A"/>
    <w:rsid w:val="00F74B1E"/>
    <w:rsid w:val="00F82E2A"/>
    <w:rsid w:val="00F83423"/>
    <w:rsid w:val="00F9008D"/>
    <w:rsid w:val="00F91113"/>
    <w:rsid w:val="00F93C96"/>
    <w:rsid w:val="00F94056"/>
    <w:rsid w:val="00F961AA"/>
    <w:rsid w:val="00F9627F"/>
    <w:rsid w:val="00F96454"/>
    <w:rsid w:val="00FA1266"/>
    <w:rsid w:val="00FA46CA"/>
    <w:rsid w:val="00FA5850"/>
    <w:rsid w:val="00FA6A7F"/>
    <w:rsid w:val="00FA753A"/>
    <w:rsid w:val="00FB4EE8"/>
    <w:rsid w:val="00FB5DE4"/>
    <w:rsid w:val="00FC1192"/>
    <w:rsid w:val="00FC2952"/>
    <w:rsid w:val="00FC2959"/>
    <w:rsid w:val="00FC3DBC"/>
    <w:rsid w:val="00FC43ED"/>
    <w:rsid w:val="00FC456C"/>
    <w:rsid w:val="00FC4D87"/>
    <w:rsid w:val="00FC788C"/>
    <w:rsid w:val="00FD2D82"/>
    <w:rsid w:val="00FD3B63"/>
    <w:rsid w:val="00FD4F18"/>
    <w:rsid w:val="00FE410F"/>
    <w:rsid w:val="00FE4934"/>
    <w:rsid w:val="00FE627C"/>
    <w:rsid w:val="00FF02A4"/>
    <w:rsid w:val="00FF1E3A"/>
    <w:rsid w:val="00FF7420"/>
    <w:rsid w:val="57455EB3"/>
    <w:rsid w:val="7DFE2D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CC02E"/>
  <w15:chartTrackingRefBased/>
  <w15:docId w15:val="{E9CCD99D-0EEF-4282-86A0-1D77E8CD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E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 w:type="paragraph" w:styleId="NormalWeb">
    <w:name w:val="Normal (Web)"/>
    <w:basedOn w:val="Normal"/>
    <w:uiPriority w:val="99"/>
    <w:rsid w:val="005B3FCE"/>
    <w:pPr>
      <w:spacing w:before="100" w:beforeAutospacing="1" w:after="100" w:afterAutospacing="1"/>
    </w:pPr>
    <w:rPr>
      <w:rFonts w:eastAsia="Arial Unicode MS"/>
      <w:sz w:val="24"/>
      <w:szCs w:val="24"/>
    </w:rPr>
  </w:style>
  <w:style w:type="character" w:styleId="PlaceholderText">
    <w:name w:val="Placeholder Text"/>
    <w:basedOn w:val="DefaultParagraphFont"/>
    <w:uiPriority w:val="99"/>
    <w:semiHidden/>
    <w:rsid w:val="002F4451"/>
    <w:rPr>
      <w:color w:val="808080"/>
    </w:rPr>
  </w:style>
  <w:style w:type="table" w:customStyle="1" w:styleId="TableGrid1">
    <w:name w:val="Table Grid1"/>
    <w:basedOn w:val="TableNormal"/>
    <w:next w:val="TableGrid"/>
    <w:rsid w:val="00343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22C48"/>
    <w:rPr>
      <w:rFonts w:ascii="Arial" w:hAnsi="Arial"/>
      <w:sz w:val="18"/>
      <w:lang w:eastAsia="en-US"/>
    </w:rPr>
  </w:style>
  <w:style w:type="paragraph" w:customStyle="1" w:styleId="RAN4H2">
    <w:name w:val="RAN4 H2"/>
    <w:basedOn w:val="Heading2"/>
    <w:next w:val="Normal"/>
    <w:qFormat/>
    <w:rsid w:val="00DF7CA3"/>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DF7CA3"/>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F7CA3"/>
    <w:rPr>
      <w:rFonts w:ascii="Arial" w:eastAsia="SimSun" w:hAnsi="Arial"/>
      <w:sz w:val="36"/>
      <w:lang w:eastAsia="en-US"/>
    </w:rPr>
  </w:style>
  <w:style w:type="paragraph" w:customStyle="1" w:styleId="RAN4H3">
    <w:name w:val="RAN4 H3"/>
    <w:basedOn w:val="Normal"/>
    <w:qFormat/>
    <w:rsid w:val="00DF7CA3"/>
    <w:pPr>
      <w:numPr>
        <w:ilvl w:val="2"/>
        <w:numId w:val="1"/>
      </w:numPr>
      <w:spacing w:after="160" w:line="259" w:lineRule="auto"/>
      <w:ind w:left="505" w:hanging="505"/>
    </w:pPr>
    <w:rPr>
      <w:rFonts w:ascii="Arial" w:eastAsiaTheme="minorHAnsi" w:hAnsi="Arial" w:cs="Arial"/>
      <w:sz w:val="24"/>
      <w:szCs w:val="22"/>
      <w:lang w:val="en-US"/>
    </w:rPr>
  </w:style>
  <w:style w:type="character" w:customStyle="1" w:styleId="Heading3Char">
    <w:name w:val="Heading 3 Char"/>
    <w:basedOn w:val="DefaultParagraphFont"/>
    <w:link w:val="Heading3"/>
    <w:rsid w:val="003417EA"/>
    <w:rPr>
      <w:rFonts w:ascii="Arial" w:hAnsi="Arial"/>
      <w:sz w:val="28"/>
      <w:lang w:eastAsia="en-US"/>
    </w:rPr>
  </w:style>
  <w:style w:type="character" w:customStyle="1" w:styleId="normaltextrun">
    <w:name w:val="normaltextrun"/>
    <w:basedOn w:val="DefaultParagraphFont"/>
    <w:rsid w:val="002B2FF5"/>
  </w:style>
  <w:style w:type="character" w:customStyle="1" w:styleId="Heading4Char">
    <w:name w:val="Heading 4 Char"/>
    <w:basedOn w:val="DefaultParagraphFont"/>
    <w:link w:val="Heading4"/>
    <w:rsid w:val="00C33392"/>
    <w:rPr>
      <w:rFonts w:ascii="Arial" w:hAnsi="Arial"/>
      <w:sz w:val="24"/>
      <w:lang w:eastAsia="en-US"/>
    </w:rPr>
  </w:style>
  <w:style w:type="character" w:customStyle="1" w:styleId="Heading5Char">
    <w:name w:val="Heading 5 Char"/>
    <w:basedOn w:val="DefaultParagraphFont"/>
    <w:link w:val="Heading5"/>
    <w:rsid w:val="00A31E4F"/>
    <w:rPr>
      <w:rFonts w:ascii="Arial" w:hAnsi="Arial"/>
      <w:sz w:val="22"/>
      <w:lang w:eastAsia="en-US"/>
    </w:rPr>
  </w:style>
  <w:style w:type="character" w:styleId="UnresolvedMention">
    <w:name w:val="Unresolved Mention"/>
    <w:basedOn w:val="DefaultParagraphFont"/>
    <w:uiPriority w:val="99"/>
    <w:unhideWhenUsed/>
    <w:rsid w:val="003A1779"/>
    <w:rPr>
      <w:color w:val="605E5C"/>
      <w:shd w:val="clear" w:color="auto" w:fill="E1DFDD"/>
    </w:rPr>
  </w:style>
  <w:style w:type="character" w:styleId="Mention">
    <w:name w:val="Mention"/>
    <w:basedOn w:val="DefaultParagraphFont"/>
    <w:uiPriority w:val="99"/>
    <w:unhideWhenUsed/>
    <w:rsid w:val="003A1779"/>
    <w:rPr>
      <w:color w:val="2B579A"/>
      <w:shd w:val="clear" w:color="auto" w:fill="E1DFDD"/>
    </w:rPr>
  </w:style>
  <w:style w:type="character" w:customStyle="1" w:styleId="Heading6Char">
    <w:name w:val="Heading 6 Char"/>
    <w:basedOn w:val="DefaultParagraphFont"/>
    <w:link w:val="Heading6"/>
    <w:rsid w:val="00980B47"/>
    <w:rPr>
      <w:rFonts w:ascii="Arial" w:hAnsi="Arial"/>
      <w:lang w:eastAsia="en-US"/>
    </w:rPr>
  </w:style>
  <w:style w:type="character" w:customStyle="1" w:styleId="TALCar">
    <w:name w:val="TAL Car"/>
    <w:link w:val="TAL"/>
    <w:qFormat/>
    <w:locked/>
    <w:rsid w:val="00AB3F7B"/>
    <w:rPr>
      <w:rFonts w:ascii="Arial" w:hAnsi="Arial"/>
      <w:sz w:val="18"/>
      <w:lang w:eastAsia="en-US"/>
    </w:rPr>
  </w:style>
  <w:style w:type="character" w:customStyle="1" w:styleId="B1Char">
    <w:name w:val="B1 Char"/>
    <w:qFormat/>
    <w:locked/>
    <w:rsid w:val="00AB3F7B"/>
  </w:style>
  <w:style w:type="character" w:customStyle="1" w:styleId="THChar">
    <w:name w:val="TH Char"/>
    <w:link w:val="TH"/>
    <w:qFormat/>
    <w:locked/>
    <w:rsid w:val="00AB3F7B"/>
    <w:rPr>
      <w:rFonts w:ascii="Arial" w:hAnsi="Arial"/>
      <w:b/>
      <w:lang w:eastAsia="en-US"/>
    </w:rPr>
  </w:style>
  <w:style w:type="character" w:customStyle="1" w:styleId="TANChar">
    <w:name w:val="TAN Char"/>
    <w:link w:val="TAN"/>
    <w:qFormat/>
    <w:locked/>
    <w:rsid w:val="00AB3F7B"/>
    <w:rPr>
      <w:rFonts w:ascii="Arial" w:hAnsi="Arial"/>
      <w:sz w:val="18"/>
      <w:lang w:eastAsia="en-US"/>
    </w:rPr>
  </w:style>
  <w:style w:type="character" w:customStyle="1" w:styleId="TAHCar">
    <w:name w:val="TAH Car"/>
    <w:link w:val="TAH"/>
    <w:qFormat/>
    <w:locked/>
    <w:rsid w:val="00AB3F7B"/>
    <w:rPr>
      <w:rFonts w:ascii="Arial" w:hAnsi="Arial"/>
      <w:b/>
      <w:sz w:val="18"/>
      <w:lang w:eastAsia="en-US"/>
    </w:rPr>
  </w:style>
  <w:style w:type="character" w:customStyle="1" w:styleId="GuidanceChar">
    <w:name w:val="Guidance Char"/>
    <w:link w:val="Guidance"/>
    <w:rsid w:val="009140AB"/>
    <w:rPr>
      <w:i/>
      <w:color w:val="0000FF"/>
      <w:lang w:eastAsia="en-US"/>
    </w:rPr>
  </w:style>
  <w:style w:type="paragraph" w:styleId="Revision">
    <w:name w:val="Revision"/>
    <w:hidden/>
    <w:uiPriority w:val="99"/>
    <w:semiHidden/>
    <w:rsid w:val="00F94056"/>
    <w:rPr>
      <w:lang w:eastAsia="en-US"/>
    </w:rPr>
  </w:style>
  <w:style w:type="character" w:customStyle="1" w:styleId="EXChar">
    <w:name w:val="EX Char"/>
    <w:link w:val="EX"/>
    <w:qFormat/>
    <w:rsid w:val="00E72F8A"/>
    <w:rPr>
      <w:lang w:eastAsia="en-US"/>
    </w:rPr>
  </w:style>
  <w:style w:type="character" w:customStyle="1" w:styleId="NOChar">
    <w:name w:val="NO Char"/>
    <w:link w:val="NO"/>
    <w:qFormat/>
    <w:rsid w:val="004372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596450986">
          <w:marLeft w:val="1080"/>
          <w:marRight w:val="0"/>
          <w:marTop w:val="100"/>
          <w:marBottom w:val="0"/>
          <w:divBdr>
            <w:top w:val="none" w:sz="0" w:space="0" w:color="auto"/>
            <w:left w:val="none" w:sz="0" w:space="0" w:color="auto"/>
            <w:bottom w:val="none" w:sz="0" w:space="0" w:color="auto"/>
            <w:right w:val="none" w:sz="0" w:space="0" w:color="auto"/>
          </w:divBdr>
        </w:div>
        <w:div w:id="1922566018">
          <w:marLeft w:val="360"/>
          <w:marRight w:val="0"/>
          <w:marTop w:val="2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236431294">
                  <w:marLeft w:val="0"/>
                  <w:marRight w:val="0"/>
                  <w:marTop w:val="0"/>
                  <w:marBottom w:val="0"/>
                  <w:divBdr>
                    <w:top w:val="none" w:sz="0" w:space="0" w:color="auto"/>
                    <w:left w:val="none" w:sz="0" w:space="0" w:color="auto"/>
                    <w:bottom w:val="none" w:sz="0" w:space="0" w:color="auto"/>
                    <w:right w:val="none" w:sz="0" w:space="0" w:color="auto"/>
                  </w:divBdr>
                </w:div>
                <w:div w:id="1427186782">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97798641">
                  <w:marLeft w:val="0"/>
                  <w:marRight w:val="0"/>
                  <w:marTop w:val="0"/>
                  <w:marBottom w:val="0"/>
                  <w:divBdr>
                    <w:top w:val="none" w:sz="0" w:space="0" w:color="auto"/>
                    <w:left w:val="none" w:sz="0" w:space="0" w:color="auto"/>
                    <w:bottom w:val="none" w:sz="0" w:space="0" w:color="auto"/>
                    <w:right w:val="none" w:sz="0" w:space="0" w:color="auto"/>
                  </w:divBdr>
                </w:div>
                <w:div w:id="1022440045">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829">
      <w:bodyDiv w:val="1"/>
      <w:marLeft w:val="0"/>
      <w:marRight w:val="0"/>
      <w:marTop w:val="0"/>
      <w:marBottom w:val="0"/>
      <w:divBdr>
        <w:top w:val="none" w:sz="0" w:space="0" w:color="auto"/>
        <w:left w:val="none" w:sz="0" w:space="0" w:color="auto"/>
        <w:bottom w:val="none" w:sz="0" w:space="0" w:color="auto"/>
        <w:right w:val="none" w:sz="0" w:space="0" w:color="auto"/>
      </w:divBdr>
      <w:divsChild>
        <w:div w:id="4090607">
          <w:marLeft w:val="1166"/>
          <w:marRight w:val="0"/>
          <w:marTop w:val="58"/>
          <w:marBottom w:val="0"/>
          <w:divBdr>
            <w:top w:val="none" w:sz="0" w:space="0" w:color="auto"/>
            <w:left w:val="none" w:sz="0" w:space="0" w:color="auto"/>
            <w:bottom w:val="none" w:sz="0" w:space="0" w:color="auto"/>
            <w:right w:val="none" w:sz="0" w:space="0" w:color="auto"/>
          </w:divBdr>
        </w:div>
      </w:divsChild>
    </w:div>
    <w:div w:id="61484864">
      <w:bodyDiv w:val="1"/>
      <w:marLeft w:val="0"/>
      <w:marRight w:val="0"/>
      <w:marTop w:val="0"/>
      <w:marBottom w:val="0"/>
      <w:divBdr>
        <w:top w:val="none" w:sz="0" w:space="0" w:color="auto"/>
        <w:left w:val="none" w:sz="0" w:space="0" w:color="auto"/>
        <w:bottom w:val="none" w:sz="0" w:space="0" w:color="auto"/>
        <w:right w:val="none" w:sz="0" w:space="0" w:color="auto"/>
      </w:divBdr>
      <w:divsChild>
        <w:div w:id="1240798076">
          <w:marLeft w:val="1166"/>
          <w:marRight w:val="0"/>
          <w:marTop w:val="58"/>
          <w:marBottom w:val="0"/>
          <w:divBdr>
            <w:top w:val="none" w:sz="0" w:space="0" w:color="auto"/>
            <w:left w:val="none" w:sz="0" w:space="0" w:color="auto"/>
            <w:bottom w:val="none" w:sz="0" w:space="0" w:color="auto"/>
            <w:right w:val="none" w:sz="0" w:space="0" w:color="auto"/>
          </w:divBdr>
        </w:div>
      </w:divsChild>
    </w:div>
    <w:div w:id="66077221">
      <w:bodyDiv w:val="1"/>
      <w:marLeft w:val="0"/>
      <w:marRight w:val="0"/>
      <w:marTop w:val="0"/>
      <w:marBottom w:val="0"/>
      <w:divBdr>
        <w:top w:val="none" w:sz="0" w:space="0" w:color="auto"/>
        <w:left w:val="none" w:sz="0" w:space="0" w:color="auto"/>
        <w:bottom w:val="none" w:sz="0" w:space="0" w:color="auto"/>
        <w:right w:val="none" w:sz="0" w:space="0" w:color="auto"/>
      </w:divBdr>
      <w:divsChild>
        <w:div w:id="484275605">
          <w:marLeft w:val="1166"/>
          <w:marRight w:val="0"/>
          <w:marTop w:val="62"/>
          <w:marBottom w:val="0"/>
          <w:divBdr>
            <w:top w:val="none" w:sz="0" w:space="0" w:color="auto"/>
            <w:left w:val="none" w:sz="0" w:space="0" w:color="auto"/>
            <w:bottom w:val="none" w:sz="0" w:space="0" w:color="auto"/>
            <w:right w:val="none" w:sz="0" w:space="0" w:color="auto"/>
          </w:divBdr>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4602932">
          <w:marLeft w:val="252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1119109304">
          <w:marLeft w:val="360"/>
          <w:marRight w:val="0"/>
          <w:marTop w:val="2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sChild>
    </w:div>
    <w:div w:id="95756125">
      <w:bodyDiv w:val="1"/>
      <w:marLeft w:val="0"/>
      <w:marRight w:val="0"/>
      <w:marTop w:val="0"/>
      <w:marBottom w:val="0"/>
      <w:divBdr>
        <w:top w:val="none" w:sz="0" w:space="0" w:color="auto"/>
        <w:left w:val="none" w:sz="0" w:space="0" w:color="auto"/>
        <w:bottom w:val="none" w:sz="0" w:space="0" w:color="auto"/>
        <w:right w:val="none" w:sz="0" w:space="0" w:color="auto"/>
      </w:divBdr>
      <w:divsChild>
        <w:div w:id="1925412716">
          <w:marLeft w:val="1166"/>
          <w:marRight w:val="0"/>
          <w:marTop w:val="62"/>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191191013">
          <w:marLeft w:val="1800"/>
          <w:marRight w:val="0"/>
          <w:marTop w:val="100"/>
          <w:marBottom w:val="0"/>
          <w:divBdr>
            <w:top w:val="none" w:sz="0" w:space="0" w:color="auto"/>
            <w:left w:val="none" w:sz="0" w:space="0" w:color="auto"/>
            <w:bottom w:val="none" w:sz="0" w:space="0" w:color="auto"/>
            <w:right w:val="none" w:sz="0" w:space="0" w:color="auto"/>
          </w:divBdr>
        </w:div>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360209109">
      <w:bodyDiv w:val="1"/>
      <w:marLeft w:val="0"/>
      <w:marRight w:val="0"/>
      <w:marTop w:val="0"/>
      <w:marBottom w:val="0"/>
      <w:divBdr>
        <w:top w:val="none" w:sz="0" w:space="0" w:color="auto"/>
        <w:left w:val="none" w:sz="0" w:space="0" w:color="auto"/>
        <w:bottom w:val="none" w:sz="0" w:space="0" w:color="auto"/>
        <w:right w:val="none" w:sz="0" w:space="0" w:color="auto"/>
      </w:divBdr>
      <w:divsChild>
        <w:div w:id="1519274270">
          <w:marLeft w:val="1166"/>
          <w:marRight w:val="0"/>
          <w:marTop w:val="58"/>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474838498">
          <w:marLeft w:val="1800"/>
          <w:marRight w:val="0"/>
          <w:marTop w:val="86"/>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984622012">
          <w:marLeft w:val="547"/>
          <w:marRight w:val="0"/>
          <w:marTop w:val="115"/>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106050163">
          <w:marLeft w:val="1166"/>
          <w:marRight w:val="0"/>
          <w:marTop w:val="77"/>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410658636">
          <w:marLeft w:val="547"/>
          <w:marRight w:val="0"/>
          <w:marTop w:val="86"/>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sChild>
    </w:div>
    <w:div w:id="455412716">
      <w:bodyDiv w:val="1"/>
      <w:marLeft w:val="0"/>
      <w:marRight w:val="0"/>
      <w:marTop w:val="0"/>
      <w:marBottom w:val="0"/>
      <w:divBdr>
        <w:top w:val="none" w:sz="0" w:space="0" w:color="auto"/>
        <w:left w:val="none" w:sz="0" w:space="0" w:color="auto"/>
        <w:bottom w:val="none" w:sz="0" w:space="0" w:color="auto"/>
        <w:right w:val="none" w:sz="0" w:space="0" w:color="auto"/>
      </w:divBdr>
      <w:divsChild>
        <w:div w:id="746849501">
          <w:marLeft w:val="1800"/>
          <w:marRight w:val="0"/>
          <w:marTop w:val="53"/>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55631234">
      <w:bodyDiv w:val="1"/>
      <w:marLeft w:val="0"/>
      <w:marRight w:val="0"/>
      <w:marTop w:val="0"/>
      <w:marBottom w:val="0"/>
      <w:divBdr>
        <w:top w:val="none" w:sz="0" w:space="0" w:color="auto"/>
        <w:left w:val="none" w:sz="0" w:space="0" w:color="auto"/>
        <w:bottom w:val="none" w:sz="0" w:space="0" w:color="auto"/>
        <w:right w:val="none" w:sz="0" w:space="0" w:color="auto"/>
      </w:divBdr>
    </w:div>
    <w:div w:id="578100209">
      <w:bodyDiv w:val="1"/>
      <w:marLeft w:val="0"/>
      <w:marRight w:val="0"/>
      <w:marTop w:val="0"/>
      <w:marBottom w:val="0"/>
      <w:divBdr>
        <w:top w:val="none" w:sz="0" w:space="0" w:color="auto"/>
        <w:left w:val="none" w:sz="0" w:space="0" w:color="auto"/>
        <w:bottom w:val="none" w:sz="0" w:space="0" w:color="auto"/>
        <w:right w:val="none" w:sz="0" w:space="0" w:color="auto"/>
      </w:divBdr>
      <w:divsChild>
        <w:div w:id="460000107">
          <w:marLeft w:val="547"/>
          <w:marRight w:val="0"/>
          <w:marTop w:val="72"/>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241724988">
          <w:marLeft w:val="1166"/>
          <w:marRight w:val="0"/>
          <w:marTop w:val="77"/>
          <w:marBottom w:val="0"/>
          <w:divBdr>
            <w:top w:val="none" w:sz="0" w:space="0" w:color="auto"/>
            <w:left w:val="none" w:sz="0" w:space="0" w:color="auto"/>
            <w:bottom w:val="none" w:sz="0" w:space="0" w:color="auto"/>
            <w:right w:val="none" w:sz="0" w:space="0" w:color="auto"/>
          </w:divBdr>
        </w:div>
        <w:div w:id="873076081">
          <w:marLeft w:val="547"/>
          <w:marRight w:val="0"/>
          <w:marTop w:val="86"/>
          <w:marBottom w:val="0"/>
          <w:divBdr>
            <w:top w:val="none" w:sz="0" w:space="0" w:color="auto"/>
            <w:left w:val="none" w:sz="0" w:space="0" w:color="auto"/>
            <w:bottom w:val="none" w:sz="0" w:space="0" w:color="auto"/>
            <w:right w:val="none" w:sz="0" w:space="0" w:color="auto"/>
          </w:divBdr>
        </w:div>
      </w:divsChild>
    </w:div>
    <w:div w:id="599804015">
      <w:bodyDiv w:val="1"/>
      <w:marLeft w:val="0"/>
      <w:marRight w:val="0"/>
      <w:marTop w:val="0"/>
      <w:marBottom w:val="0"/>
      <w:divBdr>
        <w:top w:val="none" w:sz="0" w:space="0" w:color="auto"/>
        <w:left w:val="none" w:sz="0" w:space="0" w:color="auto"/>
        <w:bottom w:val="none" w:sz="0" w:space="0" w:color="auto"/>
        <w:right w:val="none" w:sz="0" w:space="0" w:color="auto"/>
      </w:divBdr>
      <w:divsChild>
        <w:div w:id="713044589">
          <w:marLeft w:val="1166"/>
          <w:marRight w:val="0"/>
          <w:marTop w:val="62"/>
          <w:marBottom w:val="0"/>
          <w:divBdr>
            <w:top w:val="none" w:sz="0" w:space="0" w:color="auto"/>
            <w:left w:val="none" w:sz="0" w:space="0" w:color="auto"/>
            <w:bottom w:val="none" w:sz="0" w:space="0" w:color="auto"/>
            <w:right w:val="none" w:sz="0" w:space="0" w:color="auto"/>
          </w:divBdr>
        </w:div>
      </w:divsChild>
    </w:div>
    <w:div w:id="608926998">
      <w:bodyDiv w:val="1"/>
      <w:marLeft w:val="0"/>
      <w:marRight w:val="0"/>
      <w:marTop w:val="0"/>
      <w:marBottom w:val="0"/>
      <w:divBdr>
        <w:top w:val="none" w:sz="0" w:space="0" w:color="auto"/>
        <w:left w:val="none" w:sz="0" w:space="0" w:color="auto"/>
        <w:bottom w:val="none" w:sz="0" w:space="0" w:color="auto"/>
        <w:right w:val="none" w:sz="0" w:space="0" w:color="auto"/>
      </w:divBdr>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250705939">
          <w:marLeft w:val="180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1298730274">
          <w:marLeft w:val="36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77">
          <w:marLeft w:val="1166"/>
          <w:marRight w:val="0"/>
          <w:marTop w:val="106"/>
          <w:marBottom w:val="0"/>
          <w:divBdr>
            <w:top w:val="none" w:sz="0" w:space="0" w:color="auto"/>
            <w:left w:val="none" w:sz="0" w:space="0" w:color="auto"/>
            <w:bottom w:val="none" w:sz="0" w:space="0" w:color="auto"/>
            <w:right w:val="none" w:sz="0" w:space="0" w:color="auto"/>
          </w:divBdr>
        </w:div>
        <w:div w:id="1734162593">
          <w:marLeft w:val="547"/>
          <w:marRight w:val="0"/>
          <w:marTop w:val="120"/>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098646052">
          <w:marLeft w:val="1166"/>
          <w:marRight w:val="0"/>
          <w:marTop w:val="115"/>
          <w:marBottom w:val="0"/>
          <w:divBdr>
            <w:top w:val="none" w:sz="0" w:space="0" w:color="auto"/>
            <w:left w:val="none" w:sz="0" w:space="0" w:color="auto"/>
            <w:bottom w:val="none" w:sz="0" w:space="0" w:color="auto"/>
            <w:right w:val="none" w:sz="0" w:space="0" w:color="auto"/>
          </w:divBdr>
        </w:div>
        <w:div w:id="1513688788">
          <w:marLeft w:val="547"/>
          <w:marRight w:val="0"/>
          <w:marTop w:val="130"/>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776484349">
      <w:bodyDiv w:val="1"/>
      <w:marLeft w:val="0"/>
      <w:marRight w:val="0"/>
      <w:marTop w:val="0"/>
      <w:marBottom w:val="0"/>
      <w:divBdr>
        <w:top w:val="none" w:sz="0" w:space="0" w:color="auto"/>
        <w:left w:val="none" w:sz="0" w:space="0" w:color="auto"/>
        <w:bottom w:val="none" w:sz="0" w:space="0" w:color="auto"/>
        <w:right w:val="none" w:sz="0" w:space="0" w:color="auto"/>
      </w:divBdr>
      <w:divsChild>
        <w:div w:id="732656219">
          <w:marLeft w:val="1166"/>
          <w:marRight w:val="0"/>
          <w:marTop w:val="62"/>
          <w:marBottom w:val="0"/>
          <w:divBdr>
            <w:top w:val="none" w:sz="0" w:space="0" w:color="auto"/>
            <w:left w:val="none" w:sz="0" w:space="0" w:color="auto"/>
            <w:bottom w:val="none" w:sz="0" w:space="0" w:color="auto"/>
            <w:right w:val="none" w:sz="0" w:space="0" w:color="auto"/>
          </w:divBdr>
        </w:div>
      </w:divsChild>
    </w:div>
    <w:div w:id="781537906">
      <w:bodyDiv w:val="1"/>
      <w:marLeft w:val="0"/>
      <w:marRight w:val="0"/>
      <w:marTop w:val="0"/>
      <w:marBottom w:val="0"/>
      <w:divBdr>
        <w:top w:val="none" w:sz="0" w:space="0" w:color="auto"/>
        <w:left w:val="none" w:sz="0" w:space="0" w:color="auto"/>
        <w:bottom w:val="none" w:sz="0" w:space="0" w:color="auto"/>
        <w:right w:val="none" w:sz="0" w:space="0" w:color="auto"/>
      </w:divBdr>
      <w:divsChild>
        <w:div w:id="664091573">
          <w:marLeft w:val="1166"/>
          <w:marRight w:val="0"/>
          <w:marTop w:val="58"/>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 w:id="1535000224">
          <w:marLeft w:val="360"/>
          <w:marRight w:val="0"/>
          <w:marTop w:val="2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596794702">
          <w:marLeft w:val="108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1276793930">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34889704">
          <w:marLeft w:val="1166"/>
          <w:marRight w:val="0"/>
          <w:marTop w:val="86"/>
          <w:marBottom w:val="0"/>
          <w:divBdr>
            <w:top w:val="none" w:sz="0" w:space="0" w:color="auto"/>
            <w:left w:val="none" w:sz="0" w:space="0" w:color="auto"/>
            <w:bottom w:val="none" w:sz="0" w:space="0" w:color="auto"/>
            <w:right w:val="none" w:sz="0" w:space="0" w:color="auto"/>
          </w:divBdr>
        </w:div>
        <w:div w:id="1040520689">
          <w:marLeft w:val="547"/>
          <w:marRight w:val="0"/>
          <w:marTop w:val="96"/>
          <w:marBottom w:val="0"/>
          <w:divBdr>
            <w:top w:val="none" w:sz="0" w:space="0" w:color="auto"/>
            <w:left w:val="none" w:sz="0" w:space="0" w:color="auto"/>
            <w:bottom w:val="none" w:sz="0" w:space="0" w:color="auto"/>
            <w:right w:val="none" w:sz="0" w:space="0" w:color="auto"/>
          </w:divBdr>
        </w:div>
      </w:divsChild>
    </w:div>
    <w:div w:id="1116633732">
      <w:bodyDiv w:val="1"/>
      <w:marLeft w:val="0"/>
      <w:marRight w:val="0"/>
      <w:marTop w:val="0"/>
      <w:marBottom w:val="0"/>
      <w:divBdr>
        <w:top w:val="none" w:sz="0" w:space="0" w:color="auto"/>
        <w:left w:val="none" w:sz="0" w:space="0" w:color="auto"/>
        <w:bottom w:val="none" w:sz="0" w:space="0" w:color="auto"/>
        <w:right w:val="none" w:sz="0" w:space="0" w:color="auto"/>
      </w:divBdr>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513567545">
          <w:marLeft w:val="547"/>
          <w:marRight w:val="0"/>
          <w:marTop w:val="115"/>
          <w:marBottom w:val="0"/>
          <w:divBdr>
            <w:top w:val="none" w:sz="0" w:space="0" w:color="auto"/>
            <w:left w:val="none" w:sz="0" w:space="0" w:color="auto"/>
            <w:bottom w:val="none" w:sz="0" w:space="0" w:color="auto"/>
            <w:right w:val="none" w:sz="0" w:space="0" w:color="auto"/>
          </w:divBdr>
        </w:div>
      </w:divsChild>
    </w:div>
    <w:div w:id="1173298536">
      <w:bodyDiv w:val="1"/>
      <w:marLeft w:val="0"/>
      <w:marRight w:val="0"/>
      <w:marTop w:val="0"/>
      <w:marBottom w:val="0"/>
      <w:divBdr>
        <w:top w:val="none" w:sz="0" w:space="0" w:color="auto"/>
        <w:left w:val="none" w:sz="0" w:space="0" w:color="auto"/>
        <w:bottom w:val="none" w:sz="0" w:space="0" w:color="auto"/>
        <w:right w:val="none" w:sz="0" w:space="0" w:color="auto"/>
      </w:divBdr>
      <w:divsChild>
        <w:div w:id="1815179630">
          <w:marLeft w:val="1800"/>
          <w:marRight w:val="0"/>
          <w:marTop w:val="53"/>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971986977">
          <w:marLeft w:val="1166"/>
          <w:marRight w:val="0"/>
          <w:marTop w:val="6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1271621308">
          <w:marLeft w:val="547"/>
          <w:marRight w:val="0"/>
          <w:marTop w:val="7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40330683">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sChild>
    </w:div>
    <w:div w:id="1260412642">
      <w:bodyDiv w:val="1"/>
      <w:marLeft w:val="0"/>
      <w:marRight w:val="0"/>
      <w:marTop w:val="0"/>
      <w:marBottom w:val="0"/>
      <w:divBdr>
        <w:top w:val="none" w:sz="0" w:space="0" w:color="auto"/>
        <w:left w:val="none" w:sz="0" w:space="0" w:color="auto"/>
        <w:bottom w:val="none" w:sz="0" w:space="0" w:color="auto"/>
        <w:right w:val="none" w:sz="0" w:space="0" w:color="auto"/>
      </w:divBdr>
      <w:divsChild>
        <w:div w:id="1348483391">
          <w:marLeft w:val="1166"/>
          <w:marRight w:val="0"/>
          <w:marTop w:val="62"/>
          <w:marBottom w:val="0"/>
          <w:divBdr>
            <w:top w:val="none" w:sz="0" w:space="0" w:color="auto"/>
            <w:left w:val="none" w:sz="0" w:space="0" w:color="auto"/>
            <w:bottom w:val="none" w:sz="0" w:space="0" w:color="auto"/>
            <w:right w:val="none" w:sz="0" w:space="0" w:color="auto"/>
          </w:divBdr>
        </w:div>
      </w:divsChild>
    </w:div>
    <w:div w:id="1273131563">
      <w:bodyDiv w:val="1"/>
      <w:marLeft w:val="0"/>
      <w:marRight w:val="0"/>
      <w:marTop w:val="0"/>
      <w:marBottom w:val="0"/>
      <w:divBdr>
        <w:top w:val="none" w:sz="0" w:space="0" w:color="auto"/>
        <w:left w:val="none" w:sz="0" w:space="0" w:color="auto"/>
        <w:bottom w:val="none" w:sz="0" w:space="0" w:color="auto"/>
        <w:right w:val="none" w:sz="0" w:space="0" w:color="auto"/>
      </w:divBdr>
      <w:divsChild>
        <w:div w:id="299655417">
          <w:marLeft w:val="1800"/>
          <w:marRight w:val="0"/>
          <w:marTop w:val="67"/>
          <w:marBottom w:val="0"/>
          <w:divBdr>
            <w:top w:val="none" w:sz="0" w:space="0" w:color="auto"/>
            <w:left w:val="none" w:sz="0" w:space="0" w:color="auto"/>
            <w:bottom w:val="none" w:sz="0" w:space="0" w:color="auto"/>
            <w:right w:val="none" w:sz="0" w:space="0" w:color="auto"/>
          </w:divBdr>
        </w:div>
      </w:divsChild>
    </w:div>
    <w:div w:id="1277567515">
      <w:bodyDiv w:val="1"/>
      <w:marLeft w:val="0"/>
      <w:marRight w:val="0"/>
      <w:marTop w:val="0"/>
      <w:marBottom w:val="0"/>
      <w:divBdr>
        <w:top w:val="none" w:sz="0" w:space="0" w:color="auto"/>
        <w:left w:val="none" w:sz="0" w:space="0" w:color="auto"/>
        <w:bottom w:val="none" w:sz="0" w:space="0" w:color="auto"/>
        <w:right w:val="none" w:sz="0" w:space="0" w:color="auto"/>
      </w:divBdr>
      <w:divsChild>
        <w:div w:id="834537678">
          <w:marLeft w:val="1166"/>
          <w:marRight w:val="0"/>
          <w:marTop w:val="58"/>
          <w:marBottom w:val="0"/>
          <w:divBdr>
            <w:top w:val="none" w:sz="0" w:space="0" w:color="auto"/>
            <w:left w:val="none" w:sz="0" w:space="0" w:color="auto"/>
            <w:bottom w:val="none" w:sz="0" w:space="0" w:color="auto"/>
            <w:right w:val="none" w:sz="0" w:space="0" w:color="auto"/>
          </w:divBdr>
        </w:div>
      </w:divsChild>
    </w:div>
    <w:div w:id="1371761041">
      <w:bodyDiv w:val="1"/>
      <w:marLeft w:val="0"/>
      <w:marRight w:val="0"/>
      <w:marTop w:val="0"/>
      <w:marBottom w:val="0"/>
      <w:divBdr>
        <w:top w:val="none" w:sz="0" w:space="0" w:color="auto"/>
        <w:left w:val="none" w:sz="0" w:space="0" w:color="auto"/>
        <w:bottom w:val="none" w:sz="0" w:space="0" w:color="auto"/>
        <w:right w:val="none" w:sz="0" w:space="0" w:color="auto"/>
      </w:divBdr>
      <w:divsChild>
        <w:div w:id="669718789">
          <w:marLeft w:val="1166"/>
          <w:marRight w:val="0"/>
          <w:marTop w:val="62"/>
          <w:marBottom w:val="0"/>
          <w:divBdr>
            <w:top w:val="none" w:sz="0" w:space="0" w:color="auto"/>
            <w:left w:val="none" w:sz="0" w:space="0" w:color="auto"/>
            <w:bottom w:val="none" w:sz="0" w:space="0" w:color="auto"/>
            <w:right w:val="none" w:sz="0" w:space="0" w:color="auto"/>
          </w:divBdr>
        </w:div>
      </w:divsChild>
    </w:div>
    <w:div w:id="1422219470">
      <w:bodyDiv w:val="1"/>
      <w:marLeft w:val="0"/>
      <w:marRight w:val="0"/>
      <w:marTop w:val="0"/>
      <w:marBottom w:val="0"/>
      <w:divBdr>
        <w:top w:val="none" w:sz="0" w:space="0" w:color="auto"/>
        <w:left w:val="none" w:sz="0" w:space="0" w:color="auto"/>
        <w:bottom w:val="none" w:sz="0" w:space="0" w:color="auto"/>
        <w:right w:val="none" w:sz="0" w:space="0" w:color="auto"/>
      </w:divBdr>
    </w:div>
    <w:div w:id="1424762214">
      <w:bodyDiv w:val="1"/>
      <w:marLeft w:val="0"/>
      <w:marRight w:val="0"/>
      <w:marTop w:val="0"/>
      <w:marBottom w:val="0"/>
      <w:divBdr>
        <w:top w:val="none" w:sz="0" w:space="0" w:color="auto"/>
        <w:left w:val="none" w:sz="0" w:space="0" w:color="auto"/>
        <w:bottom w:val="none" w:sz="0" w:space="0" w:color="auto"/>
        <w:right w:val="none" w:sz="0" w:space="0" w:color="auto"/>
      </w:divBdr>
      <w:divsChild>
        <w:div w:id="72357658">
          <w:marLeft w:val="1166"/>
          <w:marRight w:val="0"/>
          <w:marTop w:val="58"/>
          <w:marBottom w:val="0"/>
          <w:divBdr>
            <w:top w:val="none" w:sz="0" w:space="0" w:color="auto"/>
            <w:left w:val="none" w:sz="0" w:space="0" w:color="auto"/>
            <w:bottom w:val="none" w:sz="0" w:space="0" w:color="auto"/>
            <w:right w:val="none" w:sz="0" w:space="0" w:color="auto"/>
          </w:divBdr>
        </w:div>
      </w:divsChild>
    </w:div>
    <w:div w:id="1427455244">
      <w:bodyDiv w:val="1"/>
      <w:marLeft w:val="0"/>
      <w:marRight w:val="0"/>
      <w:marTop w:val="0"/>
      <w:marBottom w:val="0"/>
      <w:divBdr>
        <w:top w:val="none" w:sz="0" w:space="0" w:color="auto"/>
        <w:left w:val="none" w:sz="0" w:space="0" w:color="auto"/>
        <w:bottom w:val="none" w:sz="0" w:space="0" w:color="auto"/>
        <w:right w:val="none" w:sz="0" w:space="0" w:color="auto"/>
      </w:divBdr>
      <w:divsChild>
        <w:div w:id="2020694782">
          <w:marLeft w:val="1800"/>
          <w:marRight w:val="0"/>
          <w:marTop w:val="53"/>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58522472">
      <w:bodyDiv w:val="1"/>
      <w:marLeft w:val="0"/>
      <w:marRight w:val="0"/>
      <w:marTop w:val="0"/>
      <w:marBottom w:val="0"/>
      <w:divBdr>
        <w:top w:val="none" w:sz="0" w:space="0" w:color="auto"/>
        <w:left w:val="none" w:sz="0" w:space="0" w:color="auto"/>
        <w:bottom w:val="none" w:sz="0" w:space="0" w:color="auto"/>
        <w:right w:val="none" w:sz="0" w:space="0" w:color="auto"/>
      </w:divBdr>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49058507">
          <w:marLeft w:val="1080"/>
          <w:marRight w:val="0"/>
          <w:marTop w:val="120"/>
          <w:marBottom w:val="0"/>
          <w:divBdr>
            <w:top w:val="none" w:sz="0" w:space="0" w:color="auto"/>
            <w:left w:val="none" w:sz="0" w:space="0" w:color="auto"/>
            <w:bottom w:val="none" w:sz="0" w:space="0" w:color="auto"/>
            <w:right w:val="none" w:sz="0" w:space="0" w:color="auto"/>
          </w:divBdr>
        </w:div>
        <w:div w:id="1157067736">
          <w:marLeft w:val="36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02575159">
      <w:bodyDiv w:val="1"/>
      <w:marLeft w:val="0"/>
      <w:marRight w:val="0"/>
      <w:marTop w:val="0"/>
      <w:marBottom w:val="0"/>
      <w:divBdr>
        <w:top w:val="none" w:sz="0" w:space="0" w:color="auto"/>
        <w:left w:val="none" w:sz="0" w:space="0" w:color="auto"/>
        <w:bottom w:val="none" w:sz="0" w:space="0" w:color="auto"/>
        <w:right w:val="none" w:sz="0" w:space="0" w:color="auto"/>
      </w:divBdr>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705181055">
          <w:marLeft w:val="1166"/>
          <w:marRight w:val="0"/>
          <w:marTop w:val="134"/>
          <w:marBottom w:val="0"/>
          <w:divBdr>
            <w:top w:val="none" w:sz="0" w:space="0" w:color="auto"/>
            <w:left w:val="none" w:sz="0" w:space="0" w:color="auto"/>
            <w:bottom w:val="none" w:sz="0" w:space="0" w:color="auto"/>
            <w:right w:val="none" w:sz="0" w:space="0" w:color="auto"/>
          </w:divBdr>
        </w:div>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380671330">
          <w:marLeft w:val="1800"/>
          <w:marRight w:val="0"/>
          <w:marTop w:val="100"/>
          <w:marBottom w:val="0"/>
          <w:divBdr>
            <w:top w:val="none" w:sz="0" w:space="0" w:color="auto"/>
            <w:left w:val="none" w:sz="0" w:space="0" w:color="auto"/>
            <w:bottom w:val="none" w:sz="0" w:space="0" w:color="auto"/>
            <w:right w:val="none" w:sz="0" w:space="0" w:color="auto"/>
          </w:divBdr>
        </w:div>
        <w:div w:id="1895578999">
          <w:marLeft w:val="1080"/>
          <w:marRight w:val="0"/>
          <w:marTop w:val="100"/>
          <w:marBottom w:val="0"/>
          <w:divBdr>
            <w:top w:val="none" w:sz="0" w:space="0" w:color="auto"/>
            <w:left w:val="none" w:sz="0" w:space="0" w:color="auto"/>
            <w:bottom w:val="none" w:sz="0" w:space="0" w:color="auto"/>
            <w:right w:val="none" w:sz="0" w:space="0" w:color="auto"/>
          </w:divBdr>
        </w:div>
      </w:divsChild>
    </w:div>
    <w:div w:id="1603997236">
      <w:bodyDiv w:val="1"/>
      <w:marLeft w:val="0"/>
      <w:marRight w:val="0"/>
      <w:marTop w:val="0"/>
      <w:marBottom w:val="0"/>
      <w:divBdr>
        <w:top w:val="none" w:sz="0" w:space="0" w:color="auto"/>
        <w:left w:val="none" w:sz="0" w:space="0" w:color="auto"/>
        <w:bottom w:val="none" w:sz="0" w:space="0" w:color="auto"/>
        <w:right w:val="none" w:sz="0" w:space="0" w:color="auto"/>
      </w:divBdr>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72826076">
          <w:marLeft w:val="1800"/>
          <w:marRight w:val="0"/>
          <w:marTop w:val="100"/>
          <w:marBottom w:val="0"/>
          <w:divBdr>
            <w:top w:val="none" w:sz="0" w:space="0" w:color="auto"/>
            <w:left w:val="none" w:sz="0" w:space="0" w:color="auto"/>
            <w:bottom w:val="none" w:sz="0" w:space="0" w:color="auto"/>
            <w:right w:val="none" w:sz="0" w:space="0" w:color="auto"/>
          </w:divBdr>
        </w:div>
        <w:div w:id="273946893">
          <w:marLeft w:val="108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sChild>
    </w:div>
    <w:div w:id="1635722141">
      <w:bodyDiv w:val="1"/>
      <w:marLeft w:val="0"/>
      <w:marRight w:val="0"/>
      <w:marTop w:val="0"/>
      <w:marBottom w:val="0"/>
      <w:divBdr>
        <w:top w:val="none" w:sz="0" w:space="0" w:color="auto"/>
        <w:left w:val="none" w:sz="0" w:space="0" w:color="auto"/>
        <w:bottom w:val="none" w:sz="0" w:space="0" w:color="auto"/>
        <w:right w:val="none" w:sz="0" w:space="0" w:color="auto"/>
      </w:divBdr>
      <w:divsChild>
        <w:div w:id="1247810514">
          <w:marLeft w:val="547"/>
          <w:marRight w:val="0"/>
          <w:marTop w:val="77"/>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 w:id="1654606840">
          <w:marLeft w:val="360"/>
          <w:marRight w:val="0"/>
          <w:marTop w:val="2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1607149875">
          <w:marLeft w:val="547"/>
          <w:marRight w:val="0"/>
          <w:marTop w:val="115"/>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73294550">
      <w:bodyDiv w:val="1"/>
      <w:marLeft w:val="0"/>
      <w:marRight w:val="0"/>
      <w:marTop w:val="0"/>
      <w:marBottom w:val="0"/>
      <w:divBdr>
        <w:top w:val="none" w:sz="0" w:space="0" w:color="auto"/>
        <w:left w:val="none" w:sz="0" w:space="0" w:color="auto"/>
        <w:bottom w:val="none" w:sz="0" w:space="0" w:color="auto"/>
        <w:right w:val="none" w:sz="0" w:space="0" w:color="auto"/>
      </w:divBdr>
      <w:divsChild>
        <w:div w:id="1828591613">
          <w:marLeft w:val="547"/>
          <w:marRight w:val="0"/>
          <w:marTop w:val="77"/>
          <w:marBottom w:val="0"/>
          <w:divBdr>
            <w:top w:val="none" w:sz="0" w:space="0" w:color="auto"/>
            <w:left w:val="none" w:sz="0" w:space="0" w:color="auto"/>
            <w:bottom w:val="none" w:sz="0" w:space="0" w:color="auto"/>
            <w:right w:val="none" w:sz="0" w:space="0" w:color="auto"/>
          </w:divBdr>
        </w:div>
      </w:divsChild>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47672961">
          <w:marLeft w:val="547"/>
          <w:marRight w:val="0"/>
          <w:marTop w:val="77"/>
          <w:marBottom w:val="0"/>
          <w:divBdr>
            <w:top w:val="none" w:sz="0" w:space="0" w:color="auto"/>
            <w:left w:val="none" w:sz="0" w:space="0" w:color="auto"/>
            <w:bottom w:val="none" w:sz="0" w:space="0" w:color="auto"/>
            <w:right w:val="none" w:sz="0" w:space="0" w:color="auto"/>
          </w:divBdr>
        </w:div>
        <w:div w:id="869878657">
          <w:marLeft w:val="547"/>
          <w:marRight w:val="0"/>
          <w:marTop w:val="77"/>
          <w:marBottom w:val="0"/>
          <w:divBdr>
            <w:top w:val="none" w:sz="0" w:space="0" w:color="auto"/>
            <w:left w:val="none" w:sz="0" w:space="0" w:color="auto"/>
            <w:bottom w:val="none" w:sz="0" w:space="0" w:color="auto"/>
            <w:right w:val="none" w:sz="0" w:space="0" w:color="auto"/>
          </w:divBdr>
        </w:div>
      </w:divsChild>
    </w:div>
    <w:div w:id="1729496577">
      <w:bodyDiv w:val="1"/>
      <w:marLeft w:val="0"/>
      <w:marRight w:val="0"/>
      <w:marTop w:val="0"/>
      <w:marBottom w:val="0"/>
      <w:divBdr>
        <w:top w:val="none" w:sz="0" w:space="0" w:color="auto"/>
        <w:left w:val="none" w:sz="0" w:space="0" w:color="auto"/>
        <w:bottom w:val="none" w:sz="0" w:space="0" w:color="auto"/>
        <w:right w:val="none" w:sz="0" w:space="0" w:color="auto"/>
      </w:divBdr>
      <w:divsChild>
        <w:div w:id="492454986">
          <w:marLeft w:val="1166"/>
          <w:marRight w:val="0"/>
          <w:marTop w:val="58"/>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sChild>
    </w:div>
    <w:div w:id="1775593015">
      <w:bodyDiv w:val="1"/>
      <w:marLeft w:val="0"/>
      <w:marRight w:val="0"/>
      <w:marTop w:val="0"/>
      <w:marBottom w:val="0"/>
      <w:divBdr>
        <w:top w:val="none" w:sz="0" w:space="0" w:color="auto"/>
        <w:left w:val="none" w:sz="0" w:space="0" w:color="auto"/>
        <w:bottom w:val="none" w:sz="0" w:space="0" w:color="auto"/>
        <w:right w:val="none" w:sz="0" w:space="0" w:color="auto"/>
      </w:divBdr>
      <w:divsChild>
        <w:div w:id="2030906340">
          <w:marLeft w:val="1166"/>
          <w:marRight w:val="0"/>
          <w:marTop w:val="58"/>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276837359">
          <w:marLeft w:val="1800"/>
          <w:marRight w:val="0"/>
          <w:marTop w:val="1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881554518">
          <w:marLeft w:val="360"/>
          <w:marRight w:val="0"/>
          <w:marTop w:val="2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37316771">
          <w:marLeft w:val="1166"/>
          <w:marRight w:val="0"/>
          <w:marTop w:val="96"/>
          <w:marBottom w:val="0"/>
          <w:divBdr>
            <w:top w:val="none" w:sz="0" w:space="0" w:color="auto"/>
            <w:left w:val="none" w:sz="0" w:space="0" w:color="auto"/>
            <w:bottom w:val="none" w:sz="0" w:space="0" w:color="auto"/>
            <w:right w:val="none" w:sz="0" w:space="0" w:color="auto"/>
          </w:divBdr>
        </w:div>
        <w:div w:id="1950233568">
          <w:marLeft w:val="547"/>
          <w:marRight w:val="0"/>
          <w:marTop w:val="10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56323565">
      <w:bodyDiv w:val="1"/>
      <w:marLeft w:val="0"/>
      <w:marRight w:val="0"/>
      <w:marTop w:val="0"/>
      <w:marBottom w:val="0"/>
      <w:divBdr>
        <w:top w:val="none" w:sz="0" w:space="0" w:color="auto"/>
        <w:left w:val="none" w:sz="0" w:space="0" w:color="auto"/>
        <w:bottom w:val="none" w:sz="0" w:space="0" w:color="auto"/>
        <w:right w:val="none" w:sz="0" w:space="0" w:color="auto"/>
      </w:divBdr>
      <w:divsChild>
        <w:div w:id="951286012">
          <w:marLeft w:val="1166"/>
          <w:marRight w:val="0"/>
          <w:marTop w:val="62"/>
          <w:marBottom w:val="0"/>
          <w:divBdr>
            <w:top w:val="none" w:sz="0" w:space="0" w:color="auto"/>
            <w:left w:val="none" w:sz="0" w:space="0" w:color="auto"/>
            <w:bottom w:val="none" w:sz="0" w:space="0" w:color="auto"/>
            <w:right w:val="none" w:sz="0" w:space="0" w:color="auto"/>
          </w:divBdr>
        </w:div>
      </w:divsChild>
    </w:div>
    <w:div w:id="1985962260">
      <w:bodyDiv w:val="1"/>
      <w:marLeft w:val="0"/>
      <w:marRight w:val="0"/>
      <w:marTop w:val="0"/>
      <w:marBottom w:val="0"/>
      <w:divBdr>
        <w:top w:val="none" w:sz="0" w:space="0" w:color="auto"/>
        <w:left w:val="none" w:sz="0" w:space="0" w:color="auto"/>
        <w:bottom w:val="none" w:sz="0" w:space="0" w:color="auto"/>
        <w:right w:val="none" w:sz="0" w:space="0" w:color="auto"/>
      </w:divBdr>
      <w:divsChild>
        <w:div w:id="1231112720">
          <w:marLeft w:val="1166"/>
          <w:marRight w:val="0"/>
          <w:marTop w:val="58"/>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30175797">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446266679">
          <w:marLeft w:val="360"/>
          <w:marRight w:val="0"/>
          <w:marTop w:val="2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26954757">
          <w:marLeft w:val="1080"/>
          <w:marRight w:val="0"/>
          <w:marTop w:val="100"/>
          <w:marBottom w:val="0"/>
          <w:divBdr>
            <w:top w:val="none" w:sz="0" w:space="0" w:color="auto"/>
            <w:left w:val="none" w:sz="0" w:space="0" w:color="auto"/>
            <w:bottom w:val="none" w:sz="0" w:space="0" w:color="auto"/>
            <w:right w:val="none" w:sz="0" w:space="0" w:color="auto"/>
          </w:divBdr>
        </w:div>
        <w:div w:id="1863737716">
          <w:marLeft w:val="360"/>
          <w:marRight w:val="0"/>
          <w:marTop w:val="2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5AIRPNAIUNRU-1328258698-9088</_dlc_DocId>
    <_dlc_DocIdUrl xmlns="71c5aaf6-e6ce-465b-b873-5148d2a4c105">
      <Url>https://nokia.sharepoint.com/sites/c5g/5gradio/_layouts/15/DocIdRedir.aspx?ID=5AIRPNAIUNRU-1328258698-9088</Url>
      <Description>5AIRPNAIUNRU-1328258698-9088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F0210-DD0A-48AE-8291-973938E27B2A}">
  <ds:schemaRefs>
    <ds:schemaRef ds:uri="http://schemas.microsoft.com/sharepoint/events"/>
  </ds:schemaRefs>
</ds:datastoreItem>
</file>

<file path=customXml/itemProps2.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5.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6.xml><?xml version="1.0" encoding="utf-8"?>
<ds:datastoreItem xmlns:ds="http://schemas.openxmlformats.org/officeDocument/2006/customXml" ds:itemID="{B6548931-7149-40F8-83C0-8FB503A6A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9923</CharactersWithSpaces>
  <SharedDoc>false</SharedDoc>
  <HyperlinkBase/>
  <HLinks>
    <vt:vector size="12" baseType="variant">
      <vt:variant>
        <vt:i4>983156</vt:i4>
      </vt:variant>
      <vt:variant>
        <vt:i4>3</vt:i4>
      </vt:variant>
      <vt:variant>
        <vt:i4>0</vt:i4>
      </vt:variant>
      <vt:variant>
        <vt:i4>5</vt:i4>
      </vt:variant>
      <vt:variant>
        <vt:lpwstr>mailto:niko.kolehmainen@nokia-bell-labs.com</vt:lpwstr>
      </vt:variant>
      <vt:variant>
        <vt:lpwstr/>
      </vt:variant>
      <vt:variant>
        <vt:i4>983156</vt:i4>
      </vt:variant>
      <vt:variant>
        <vt:i4>0</vt:i4>
      </vt:variant>
      <vt:variant>
        <vt:i4>0</vt:i4>
      </vt:variant>
      <vt:variant>
        <vt:i4>5</vt:i4>
      </vt:variant>
      <vt:variant>
        <vt:lpwstr>mailto:niko.kolehmainen@nokia-bell-labs.com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Mustafa Emara</cp:lastModifiedBy>
  <cp:revision>117</cp:revision>
  <cp:lastPrinted>2021-10-11T22:18:00Z</cp:lastPrinted>
  <dcterms:created xsi:type="dcterms:W3CDTF">2022-01-10T12:37:00Z</dcterms:created>
  <dcterms:modified xsi:type="dcterms:W3CDTF">2022-03-02T16:33:00Z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f33dfa9e-2e19-462f-a989-c2235629ab5e</vt:lpwstr>
  </property>
</Properties>
</file>